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15.vsd" ContentType="application/vnd.visio"/>
  <Override PartName="/word/embeddings/Microsoft_Visio_2003-2010___16.vsd" ContentType="application/vnd.visio"/>
  <Override PartName="/word/embeddings/Microsoft_Visio_2003-2010___17.vsd" ContentType="application/vnd.visio"/>
  <Override PartName="/word/embeddings/Microsoft_Visio_2003-2010___18.vsd" ContentType="application/vnd.visio"/>
  <Override PartName="/word/embeddings/Microsoft_Visio_2003-2010___2.vsd" ContentType="application/vnd.visio"/>
  <Override PartName="/word/embeddings/Microsoft_Visio_2003-2010___21.vsd" ContentType="application/vnd.visio"/>
  <Override PartName="/word/embeddings/Microsoft_Visio_2003-2010___2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9.vsdx" ContentType="application/vnd.ms-visio.drawing"/>
  <Override PartName="/word/embeddings/Microsoft_Visio___20.vsdx" ContentType="application/vnd.ms-visio.drawing"/>
  <Override PartName="/word/embeddings/Microsoft_Visio___23.vsdx" ContentType="application/vnd.ms-visio.drawing"/>
  <Override PartName="/word/embeddings/Microsoft_Visio___24.vsdx" ContentType="application/vnd.ms-visio.drawing"/>
  <Override PartName="/word/embeddings/Microsoft_Visio___25.vsdx" ContentType="application/vnd.ms-visio.drawing"/>
  <Override PartName="/word/embeddings/Microsoft_Visio___26.vsdx" ContentType="application/vnd.ms-visio.drawing"/>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overflowPunct w:val="0"/>
        <w:autoSpaceDE w:val="0"/>
        <w:autoSpaceDN w:val="0"/>
        <w:adjustRightInd w:val="0"/>
        <w:textAlignment w:val="baseline"/>
        <w:rPr>
          <w:rFonts w:ascii="Arial" w:hAnsi="Arial"/>
          <w:b/>
          <w:bCs/>
          <w:i/>
          <w:iCs/>
          <w:sz w:val="24"/>
          <w:szCs w:val="24"/>
          <w:lang w:val="en-US" w:eastAsia="zh-CN"/>
        </w:rPr>
      </w:pPr>
      <w:r>
        <w:rPr>
          <w:rFonts w:ascii="Arial" w:hAnsi="Arial"/>
          <w:b/>
          <w:bCs/>
          <w:sz w:val="24"/>
          <w:szCs w:val="24"/>
        </w:rPr>
        <w:t>3GPP TSG-RAN WG2 Meeting #121</w:t>
      </w:r>
      <w:r>
        <w:rPr>
          <w:rFonts w:ascii="Arial" w:hAnsi="Arial"/>
          <w:b/>
          <w:bCs/>
          <w:sz w:val="24"/>
          <w:szCs w:val="24"/>
        </w:rPr>
        <w:tab/>
      </w:r>
      <w:r>
        <w:rPr>
          <w:rFonts w:ascii="Arial" w:hAnsi="Arial"/>
          <w:b/>
          <w:bCs/>
          <w:sz w:val="24"/>
          <w:szCs w:val="24"/>
        </w:rPr>
        <w:t xml:space="preserve">                                                            R2-2302242</w:t>
      </w:r>
    </w:p>
    <w:p>
      <w:pPr>
        <w:overflowPunct w:val="0"/>
        <w:autoSpaceDE w:val="0"/>
        <w:autoSpaceDN w:val="0"/>
        <w:adjustRightInd w:val="0"/>
        <w:snapToGrid w:val="0"/>
        <w:textAlignment w:val="baseline"/>
        <w:rPr>
          <w:rFonts w:hint="default" w:ascii="Arial" w:hAnsi="Arial" w:eastAsiaTheme="minorEastAsia"/>
          <w:b/>
          <w:bCs/>
          <w:sz w:val="24"/>
          <w:szCs w:val="24"/>
          <w:lang w:val="en-US" w:eastAsia="zh-CN"/>
        </w:rPr>
      </w:pPr>
      <w:r>
        <w:rPr>
          <w:rFonts w:ascii="Arial" w:hAnsi="Arial"/>
          <w:b/>
          <w:bCs/>
          <w:sz w:val="24"/>
          <w:szCs w:val="24"/>
        </w:rPr>
        <w:t>Athens, Greece, 27</w:t>
      </w:r>
      <w:r>
        <w:rPr>
          <w:rFonts w:ascii="Arial" w:hAnsi="Arial"/>
          <w:b/>
          <w:bCs/>
          <w:sz w:val="24"/>
          <w:szCs w:val="24"/>
          <w:vertAlign w:val="superscript"/>
        </w:rPr>
        <w:t>th</w:t>
      </w:r>
      <w:r>
        <w:rPr>
          <w:rFonts w:ascii="Arial" w:hAnsi="Arial"/>
          <w:b/>
          <w:bCs/>
          <w:sz w:val="24"/>
          <w:szCs w:val="24"/>
        </w:rPr>
        <w:t xml:space="preserve"> of Feb – 3</w:t>
      </w:r>
      <w:r>
        <w:rPr>
          <w:rFonts w:ascii="Arial" w:hAnsi="Arial"/>
          <w:b/>
          <w:bCs/>
          <w:sz w:val="24"/>
          <w:szCs w:val="24"/>
          <w:vertAlign w:val="superscript"/>
        </w:rPr>
        <w:t>rd</w:t>
      </w:r>
      <w:r>
        <w:rPr>
          <w:rFonts w:ascii="Arial" w:hAnsi="Arial"/>
          <w:b/>
          <w:bCs/>
          <w:sz w:val="24"/>
          <w:szCs w:val="24"/>
        </w:rPr>
        <w:t xml:space="preserve"> of Mar 2023</w:t>
      </w:r>
      <w:r>
        <w:rPr>
          <w:rFonts w:hint="eastAsia" w:ascii="Arial" w:hAnsi="Arial"/>
          <w:b/>
          <w:bCs/>
          <w:sz w:val="24"/>
          <w:szCs w:val="24"/>
          <w:lang w:val="en-US" w:eastAsia="zh-CN"/>
        </w:rPr>
        <w:t xml:space="preserve">                           </w:t>
      </w:r>
      <w:r>
        <w:rPr>
          <w:rFonts w:hint="eastAsia" w:ascii="Arial" w:hAnsi="Arial"/>
          <w:b/>
          <w:bCs/>
          <w:color w:val="808080" w:themeColor="text1" w:themeTint="80"/>
          <w:sz w:val="24"/>
          <w:szCs w:val="24"/>
          <w:lang w:val="en-US" w:eastAsia="zh-CN"/>
          <w14:textFill>
            <w14:solidFill>
              <w14:schemeClr w14:val="tx1">
                <w14:lumMod w14:val="50000"/>
                <w14:lumOff w14:val="50000"/>
              </w14:schemeClr>
            </w14:solidFill>
          </w14:textFill>
        </w:rPr>
        <w:t xml:space="preserve"> </w:t>
      </w:r>
      <w:r>
        <w:rPr>
          <w:rFonts w:hint="eastAsia" w:ascii="Arial" w:hAnsi="Arial"/>
          <w:b/>
          <w:bCs/>
          <w:i/>
          <w:iCs/>
          <w:color w:val="808080" w:themeColor="text1" w:themeTint="80"/>
          <w:sz w:val="24"/>
          <w:szCs w:val="24"/>
          <w:lang w:val="en-US" w:eastAsia="zh-CN"/>
          <w14:textFill>
            <w14:solidFill>
              <w14:schemeClr w14:val="tx1">
                <w14:lumMod w14:val="50000"/>
                <w14:lumOff w14:val="50000"/>
              </w14:schemeClr>
            </w14:solidFill>
          </w14:textFill>
        </w:rPr>
        <w:t>Revision of R2-2301215</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spacing w:after="0"/>
              <w:jc w:val="right"/>
              <w:rPr>
                <w:rFonts w:ascii="Arial" w:hAnsi="Arial"/>
                <w:i/>
              </w:rPr>
            </w:pPr>
            <w:r>
              <w:rPr>
                <w:rFonts w:ascii="Arial" w:hAnsi="Arial"/>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jc w:val="center"/>
              <w:rPr>
                <w:rFonts w:ascii="Arial" w:hAnsi="Arial"/>
              </w:rPr>
            </w:pPr>
            <w:r>
              <w:rPr>
                <w:rFonts w:ascii="Arial" w:hAnsi="Arial"/>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sz w:val="8"/>
                <w:szCs w:val="8"/>
              </w:rPr>
            </w:pPr>
          </w:p>
        </w:tc>
      </w:tr>
      <w:tr>
        <w:tblPrEx>
          <w:tblCellMar>
            <w:top w:w="0" w:type="dxa"/>
            <w:left w:w="42" w:type="dxa"/>
            <w:bottom w:w="0" w:type="dxa"/>
            <w:right w:w="42" w:type="dxa"/>
          </w:tblCellMar>
        </w:tblPrEx>
        <w:tc>
          <w:tcPr>
            <w:tcW w:w="142" w:type="dxa"/>
            <w:tcBorders>
              <w:left w:val="single" w:color="auto" w:sz="4" w:space="0"/>
            </w:tcBorders>
          </w:tcPr>
          <w:p>
            <w:pPr>
              <w:spacing w:after="0"/>
              <w:jc w:val="right"/>
              <w:rPr>
                <w:rFonts w:ascii="Arial" w:hAnsi="Arial"/>
              </w:rPr>
            </w:pPr>
          </w:p>
        </w:tc>
        <w:tc>
          <w:tcPr>
            <w:tcW w:w="1559" w:type="dxa"/>
            <w:shd w:val="pct30" w:color="FFFF00" w:fill="auto"/>
          </w:tcPr>
          <w:p>
            <w:pPr>
              <w:spacing w:after="0"/>
              <w:jc w:val="right"/>
              <w:rPr>
                <w:rFonts w:ascii="Arial" w:hAnsi="Arial"/>
                <w:b/>
                <w:sz w:val="28"/>
              </w:rPr>
            </w:pPr>
            <w:r>
              <w:rPr>
                <w:rFonts w:ascii="Arial" w:hAnsi="Arial"/>
              </w:rPr>
              <w:fldChar w:fldCharType="begin"/>
            </w:r>
            <w:r>
              <w:rPr>
                <w:rFonts w:ascii="Arial" w:hAnsi="Arial"/>
              </w:rPr>
              <w:instrText xml:space="preserve"> DOCPROPERTY  Spec#  \* MERGEFORMAT </w:instrText>
            </w:r>
            <w:r>
              <w:rPr>
                <w:rFonts w:ascii="Arial" w:hAnsi="Arial"/>
              </w:rPr>
              <w:fldChar w:fldCharType="separate"/>
            </w:r>
            <w:r>
              <w:rPr>
                <w:rFonts w:ascii="Arial" w:hAnsi="Arial"/>
                <w:b/>
                <w:sz w:val="28"/>
              </w:rPr>
              <w:t>37.340</w:t>
            </w:r>
            <w:r>
              <w:rPr>
                <w:rFonts w:ascii="Arial" w:hAnsi="Arial"/>
                <w:b/>
                <w:sz w:val="28"/>
              </w:rPr>
              <w:fldChar w:fldCharType="end"/>
            </w:r>
          </w:p>
        </w:tc>
        <w:tc>
          <w:tcPr>
            <w:tcW w:w="709" w:type="dxa"/>
          </w:tcPr>
          <w:p>
            <w:pPr>
              <w:spacing w:after="0"/>
              <w:jc w:val="center"/>
              <w:rPr>
                <w:rFonts w:ascii="Arial" w:hAnsi="Arial"/>
              </w:rPr>
            </w:pPr>
            <w:r>
              <w:rPr>
                <w:rFonts w:ascii="Arial" w:hAnsi="Arial"/>
                <w:b/>
                <w:sz w:val="28"/>
              </w:rPr>
              <w:t>CR</w:t>
            </w:r>
          </w:p>
        </w:tc>
        <w:tc>
          <w:tcPr>
            <w:tcW w:w="1276" w:type="dxa"/>
            <w:shd w:val="pct30" w:color="FFFF00" w:fill="auto"/>
          </w:tcPr>
          <w:p>
            <w:pPr>
              <w:spacing w:after="0"/>
              <w:jc w:val="center"/>
              <w:rPr>
                <w:rFonts w:ascii="Arial" w:hAnsi="Arial"/>
              </w:rPr>
            </w:pPr>
            <w:r>
              <w:rPr>
                <w:rFonts w:ascii="Arial" w:hAnsi="Arial"/>
                <w:b/>
                <w:sz w:val="28"/>
                <w:lang w:val="en-US"/>
              </w:rPr>
              <w:t>0361</w:t>
            </w:r>
          </w:p>
        </w:tc>
        <w:tc>
          <w:tcPr>
            <w:tcW w:w="709" w:type="dxa"/>
          </w:tcPr>
          <w:p>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pPr>
              <w:spacing w:after="0"/>
              <w:jc w:val="center"/>
              <w:rPr>
                <w:rFonts w:ascii="Arial" w:hAnsi="Arial"/>
                <w:b/>
              </w:rPr>
            </w:pPr>
            <w:r>
              <w:rPr>
                <w:rFonts w:ascii="Arial" w:hAnsi="Arial"/>
                <w:b/>
                <w:sz w:val="28"/>
                <w:lang w:val="en-US"/>
              </w:rPr>
              <w:t>1</w:t>
            </w:r>
          </w:p>
        </w:tc>
        <w:tc>
          <w:tcPr>
            <w:tcW w:w="2410" w:type="dxa"/>
          </w:tcPr>
          <w:p>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pPr>
              <w:spacing w:after="0"/>
              <w:jc w:val="center"/>
              <w:rPr>
                <w:rFonts w:ascii="Arial" w:hAnsi="Arial"/>
                <w:sz w:val="28"/>
              </w:rPr>
            </w:pPr>
            <w:r>
              <w:rPr>
                <w:rFonts w:ascii="Arial" w:hAnsi="Arial"/>
              </w:rPr>
              <w:fldChar w:fldCharType="begin"/>
            </w:r>
            <w:r>
              <w:rPr>
                <w:rFonts w:ascii="Arial" w:hAnsi="Arial"/>
              </w:rPr>
              <w:instrText xml:space="preserve"> DOCPROPERTY  Version  \* MERGEFORMAT </w:instrText>
            </w:r>
            <w:r>
              <w:rPr>
                <w:rFonts w:ascii="Arial" w:hAnsi="Arial"/>
              </w:rPr>
              <w:fldChar w:fldCharType="separate"/>
            </w:r>
            <w:r>
              <w:rPr>
                <w:rFonts w:ascii="Arial" w:hAnsi="Arial"/>
                <w:b/>
                <w:sz w:val="28"/>
              </w:rPr>
              <w:t>17.</w:t>
            </w:r>
            <w:r>
              <w:rPr>
                <w:rFonts w:ascii="Arial" w:hAnsi="Arial"/>
                <w:b/>
                <w:sz w:val="28"/>
                <w:lang w:val="en-US"/>
              </w:rPr>
              <w:t>3</w:t>
            </w:r>
            <w:r>
              <w:rPr>
                <w:rFonts w:ascii="Arial" w:hAnsi="Arial"/>
                <w:b/>
                <w:sz w:val="28"/>
              </w:rPr>
              <w:t>.0</w:t>
            </w:r>
            <w:r>
              <w:rPr>
                <w:rFonts w:ascii="Arial" w:hAnsi="Arial"/>
                <w:b/>
                <w:sz w:val="28"/>
              </w:rPr>
              <w:fldChar w:fldCharType="end"/>
            </w:r>
          </w:p>
        </w:tc>
        <w:tc>
          <w:tcPr>
            <w:tcW w:w="143" w:type="dxa"/>
            <w:tcBorders>
              <w:right w:val="single" w:color="auto" w:sz="4" w:space="0"/>
            </w:tcBorders>
          </w:tcPr>
          <w:p>
            <w:pPr>
              <w:spacing w:after="0"/>
              <w:rPr>
                <w:rFonts w:ascii="Arial" w:hAnsi="Arial"/>
              </w:rPr>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rPr>
            </w:pPr>
          </w:p>
        </w:tc>
      </w:tr>
      <w:tr>
        <w:tblPrEx>
          <w:tblCellMar>
            <w:top w:w="0" w:type="dxa"/>
            <w:left w:w="42" w:type="dxa"/>
            <w:bottom w:w="0" w:type="dxa"/>
            <w:right w:w="42" w:type="dxa"/>
          </w:tblCellMar>
        </w:tblPrEx>
        <w:tc>
          <w:tcPr>
            <w:tcW w:w="9641" w:type="dxa"/>
            <w:gridSpan w:val="9"/>
            <w:tcBorders>
              <w:top w:val="single" w:color="auto" w:sz="4" w:space="0"/>
            </w:tcBorders>
          </w:tcPr>
          <w:p>
            <w:pPr>
              <w:spacing w:after="0"/>
              <w:jc w:val="center"/>
              <w:rPr>
                <w:rFonts w:ascii="Arial" w:hAnsi="Arial" w:cs="Arial"/>
                <w:i/>
              </w:rPr>
            </w:pPr>
            <w:r>
              <w:rPr>
                <w:rFonts w:ascii="Arial" w:hAnsi="Arial" w:cs="Arial"/>
                <w:i/>
              </w:rPr>
              <w:t xml:space="preserve">For </w:t>
            </w:r>
            <w:r>
              <w:fldChar w:fldCharType="begin"/>
            </w:r>
            <w:r>
              <w:instrText xml:space="preserve"> HYPERLINK "http://www.3gpp.org/3G_Specs/CRs.htm" \l "_blank" </w:instrText>
            </w:r>
            <w:r>
              <w:fldChar w:fldCharType="separate"/>
            </w:r>
            <w:r>
              <w:rPr>
                <w:rStyle w:val="45"/>
                <w:rFonts w:ascii="CG Times (WN)" w:hAnsi="CG Times (WN)" w:cs="Arial"/>
                <w:i/>
                <w:color w:val="FF0000"/>
              </w:rPr>
              <w:t>HE</w:t>
            </w:r>
            <w:bookmarkStart w:id="0" w:name="_Hlt497126619"/>
            <w:r>
              <w:rPr>
                <w:rStyle w:val="45"/>
                <w:rFonts w:ascii="CG Times (WN)" w:hAnsi="CG Times (WN)" w:cs="Arial"/>
                <w:i/>
                <w:color w:val="FF0000"/>
              </w:rPr>
              <w:t>L</w:t>
            </w:r>
            <w:bookmarkEnd w:id="0"/>
            <w:r>
              <w:rPr>
                <w:rStyle w:val="45"/>
                <w:rFonts w:ascii="CG Times (WN)" w:hAnsi="CG Times (WN)" w:cs="Arial"/>
                <w:i/>
                <w:color w:val="FF0000"/>
              </w:rPr>
              <w:t>P</w:t>
            </w:r>
            <w:r>
              <w:rPr>
                <w:rStyle w:val="45"/>
                <w:rFonts w:ascii="CG Times (WN)" w:hAnsi="CG Times (WN)" w:cs="Arial"/>
                <w:i/>
                <w:color w:val="FF0000"/>
              </w:rPr>
              <w:fldChar w:fldCharType="end"/>
            </w:r>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type="textWrapping"/>
            </w:r>
            <w:r>
              <w:fldChar w:fldCharType="begin"/>
            </w:r>
            <w:r>
              <w:instrText xml:space="preserve"> HYPERLINK "http://www.3gpp.org/Change-Requests" </w:instrText>
            </w:r>
            <w:r>
              <w:fldChar w:fldCharType="separate"/>
            </w:r>
            <w:r>
              <w:rPr>
                <w:rStyle w:val="45"/>
                <w:rFonts w:ascii="CG Times (WN)" w:hAnsi="CG Times (WN)" w:cs="Arial"/>
                <w:i/>
              </w:rPr>
              <w:t>http://www.3gpp.org/Change-Requests</w:t>
            </w:r>
            <w:r>
              <w:rPr>
                <w:rStyle w:val="45"/>
                <w:rFonts w:ascii="CG Times (WN)" w:hAnsi="CG Times (WN)" w:cs="Arial"/>
                <w:i/>
              </w:rPr>
              <w:fldChar w:fldCharType="end"/>
            </w:r>
            <w:r>
              <w:rPr>
                <w:rFonts w:ascii="Arial" w:hAnsi="Arial" w:cs="Arial"/>
                <w:i/>
              </w:rPr>
              <w:t>.</w:t>
            </w:r>
          </w:p>
        </w:tc>
      </w:tr>
      <w:tr>
        <w:tblPrEx>
          <w:tblCellMar>
            <w:top w:w="0" w:type="dxa"/>
            <w:left w:w="42" w:type="dxa"/>
            <w:bottom w:w="0" w:type="dxa"/>
            <w:right w:w="42" w:type="dxa"/>
          </w:tblCellMar>
        </w:tblPrEx>
        <w:tc>
          <w:tcPr>
            <w:tcW w:w="9641" w:type="dxa"/>
            <w:gridSpan w:val="9"/>
          </w:tcPr>
          <w:p>
            <w:pPr>
              <w:spacing w:after="0"/>
              <w:rPr>
                <w:rFonts w:ascii="Arial" w:hAnsi="Arial"/>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c>
          <w:tcPr>
            <w:tcW w:w="2835" w:type="dxa"/>
          </w:tcPr>
          <w:p>
            <w:pPr>
              <w:tabs>
                <w:tab w:val="right" w:pos="2751"/>
              </w:tabs>
              <w:spacing w:after="0"/>
              <w:rPr>
                <w:rFonts w:ascii="Arial" w:hAnsi="Arial"/>
                <w:b/>
                <w:i/>
              </w:rPr>
            </w:pPr>
            <w:r>
              <w:rPr>
                <w:rFonts w:ascii="Arial" w:hAnsi="Arial"/>
                <w:b/>
                <w:i/>
              </w:rPr>
              <w:t>Proposed change affects:</w:t>
            </w:r>
          </w:p>
        </w:tc>
        <w:tc>
          <w:tcPr>
            <w:tcW w:w="1418" w:type="dxa"/>
          </w:tcPr>
          <w:p>
            <w:pPr>
              <w:spacing w:after="0"/>
              <w:jc w:val="right"/>
              <w:rPr>
                <w:rFonts w:ascii="Arial" w:hAnsi="Arial"/>
              </w:rPr>
            </w:pPr>
            <w:r>
              <w:rPr>
                <w:rFonts w:ascii="Arial" w:hAnsi="Arial"/>
              </w:rP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spacing w:after="0"/>
              <w:jc w:val="center"/>
              <w:rPr>
                <w:rFonts w:ascii="Arial" w:hAnsi="Arial"/>
                <w:b/>
                <w:caps/>
              </w:rPr>
            </w:pPr>
          </w:p>
        </w:tc>
        <w:tc>
          <w:tcPr>
            <w:tcW w:w="709" w:type="dxa"/>
            <w:tcBorders>
              <w:left w:val="single" w:color="auto" w:sz="4" w:space="0"/>
            </w:tcBorders>
          </w:tcPr>
          <w:p>
            <w:pPr>
              <w:spacing w:after="0"/>
              <w:jc w:val="right"/>
              <w:rPr>
                <w:rFonts w:ascii="Arial" w:hAnsi="Arial"/>
                <w:u w:val="single"/>
              </w:rPr>
            </w:pPr>
            <w:r>
              <w:rPr>
                <w:rFonts w:ascii="Arial" w:hAnsi="Arial"/>
              </w:rP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b/>
                <w:caps/>
              </w:rPr>
            </w:pPr>
          </w:p>
        </w:tc>
        <w:tc>
          <w:tcPr>
            <w:tcW w:w="2126" w:type="dxa"/>
          </w:tcPr>
          <w:p>
            <w:pPr>
              <w:spacing w:after="0"/>
              <w:jc w:val="right"/>
              <w:rPr>
                <w:rFonts w:ascii="Arial" w:hAnsi="Arial"/>
                <w:u w:val="single"/>
              </w:rPr>
            </w:pPr>
            <w:r>
              <w:rPr>
                <w:rFonts w:ascii="Arial" w:hAnsi="Arial"/>
              </w:rP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spacing w:after="0"/>
              <w:jc w:val="center"/>
              <w:rPr>
                <w:rFonts w:ascii="Arial" w:hAnsi="Arial"/>
                <w:b/>
                <w:caps/>
              </w:rPr>
            </w:pPr>
            <w:r>
              <w:rPr>
                <w:rFonts w:ascii="Arial" w:hAnsi="Arial"/>
                <w:b/>
                <w:caps/>
              </w:rPr>
              <w:t>X</w:t>
            </w:r>
          </w:p>
        </w:tc>
        <w:tc>
          <w:tcPr>
            <w:tcW w:w="1418" w:type="dxa"/>
            <w:tcBorders>
              <w:left w:val="nil"/>
            </w:tcBorders>
          </w:tcPr>
          <w:p>
            <w:pPr>
              <w:spacing w:after="0"/>
              <w:jc w:val="right"/>
              <w:rPr>
                <w:rFonts w:ascii="Arial" w:hAnsi="Arial"/>
              </w:rPr>
            </w:pPr>
            <w:r>
              <w:rPr>
                <w:rFonts w:ascii="Arial" w:hAnsi="Arial"/>
              </w:rP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spacing w:after="0"/>
              <w:rPr>
                <w:rFonts w:ascii="Arial" w:hAnsi="Arial"/>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color="auto" w:sz="4" w:space="0"/>
              <w:right w:val="single" w:color="auto" w:sz="4" w:space="0"/>
            </w:tcBorders>
            <w:shd w:val="pct30" w:color="FFFF00" w:fill="auto"/>
          </w:tcPr>
          <w:p>
            <w:pPr>
              <w:spacing w:after="0"/>
              <w:ind w:left="100"/>
              <w:rPr>
                <w:rFonts w:ascii="Arial" w:hAnsi="Arial"/>
                <w:lang w:val="en-US"/>
              </w:rPr>
            </w:pPr>
            <w:r>
              <w:rPr>
                <w:rFonts w:ascii="Arial" w:hAnsi="Arial"/>
              </w:rPr>
              <w:t xml:space="preserve">Corrections for </w:t>
            </w:r>
            <w:r>
              <w:rPr>
                <w:rFonts w:hint="eastAsia" w:ascii="Arial" w:hAnsi="Arial"/>
              </w:rPr>
              <w:t>DCCA</w:t>
            </w:r>
            <w:r>
              <w:rPr>
                <w:rFonts w:ascii="Arial" w:hAnsi="Arial"/>
              </w:rPr>
              <w:t xml:space="preserve"> </w:t>
            </w:r>
            <w:r>
              <w:rPr>
                <w:rFonts w:hint="eastAsia" w:ascii="Arial" w:hAnsi="Arial"/>
              </w:rPr>
              <w:t>enhancement</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b/>
                <w:i/>
                <w:sz w:val="8"/>
                <w:szCs w:val="8"/>
              </w:rPr>
            </w:pPr>
          </w:p>
        </w:tc>
        <w:tc>
          <w:tcPr>
            <w:tcW w:w="7797" w:type="dxa"/>
            <w:gridSpan w:val="10"/>
            <w:tcBorders>
              <w:right w:val="single" w:color="auto" w:sz="4" w:space="0"/>
            </w:tcBorders>
          </w:tcPr>
          <w:p>
            <w:pPr>
              <w:spacing w:after="0"/>
              <w:rPr>
                <w:rFonts w:ascii="Arial" w:hAnsi="Arial"/>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b/>
                <w:i/>
              </w:rPr>
            </w:pPr>
            <w:r>
              <w:rPr>
                <w:rFonts w:ascii="Arial" w:hAnsi="Arial"/>
                <w:b/>
                <w:i/>
              </w:rPr>
              <w:t>Source to WG:</w:t>
            </w:r>
          </w:p>
        </w:tc>
        <w:tc>
          <w:tcPr>
            <w:tcW w:w="7797" w:type="dxa"/>
            <w:gridSpan w:val="10"/>
            <w:tcBorders>
              <w:right w:val="single" w:color="auto" w:sz="4" w:space="0"/>
            </w:tcBorders>
            <w:shd w:val="pct30" w:color="FFFF00" w:fill="auto"/>
          </w:tcPr>
          <w:p>
            <w:pPr>
              <w:spacing w:after="0"/>
              <w:ind w:left="100"/>
              <w:rPr>
                <w:rFonts w:ascii="Arial" w:hAnsi="Arial"/>
                <w:lang w:val="en-US"/>
              </w:rPr>
            </w:pPr>
            <w:r>
              <w:rPr>
                <w:rFonts w:hint="eastAsia" w:ascii="Arial" w:hAnsi="Arial"/>
              </w:rPr>
              <w:t>ZTE Corporation</w:t>
            </w:r>
            <w:r>
              <w:rPr>
                <w:rFonts w:ascii="Arial" w:hAnsi="Arial"/>
              </w:rPr>
              <w:t xml:space="preserve"> (Rapporteur)</w:t>
            </w:r>
            <w:r>
              <w:rPr>
                <w:rFonts w:hint="eastAsia" w:ascii="Arial" w:hAnsi="Arial"/>
              </w:rPr>
              <w:t>, Sanechips</w:t>
            </w:r>
            <w:r>
              <w:rPr>
                <w:rFonts w:hint="eastAsia" w:ascii="Arial" w:hAnsi="Arial"/>
                <w:lang w:val="en-US" w:eastAsia="zh-CN"/>
              </w:rPr>
              <w:t>,</w:t>
            </w:r>
            <w:r>
              <w:rPr>
                <w:rFonts w:hint="eastAsia" w:ascii="Arial" w:hAnsi="Arial"/>
                <w:lang w:val="en-US"/>
              </w:rPr>
              <w:t xml:space="preserve"> Ericsson</w:t>
            </w:r>
            <w:r>
              <w:rPr>
                <w:rFonts w:ascii="Arial" w:hAnsi="Arial"/>
                <w:lang w:val="en-US"/>
              </w:rPr>
              <w:t xml:space="preserve">, Nokia, Nokia Shanghai Bell </w:t>
            </w: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b/>
                <w:i/>
              </w:rPr>
            </w:pPr>
            <w:r>
              <w:rPr>
                <w:rFonts w:ascii="Arial" w:hAnsi="Arial"/>
                <w:b/>
                <w:i/>
              </w:rPr>
              <w:t>Source to TSG:</w:t>
            </w:r>
          </w:p>
        </w:tc>
        <w:tc>
          <w:tcPr>
            <w:tcW w:w="7797" w:type="dxa"/>
            <w:gridSpan w:val="10"/>
            <w:tcBorders>
              <w:right w:val="single" w:color="auto" w:sz="4" w:space="0"/>
            </w:tcBorders>
            <w:shd w:val="pct30" w:color="FFFF00" w:fill="auto"/>
          </w:tcPr>
          <w:p>
            <w:pPr>
              <w:spacing w:after="0"/>
              <w:ind w:left="100"/>
              <w:rPr>
                <w:rFonts w:ascii="Arial" w:hAnsi="Arial"/>
              </w:rPr>
            </w:pPr>
            <w:r>
              <w:rPr>
                <w:rFonts w:ascii="Arial" w:hAnsi="Arial"/>
              </w:rPr>
              <w:fldChar w:fldCharType="begin"/>
            </w:r>
            <w:r>
              <w:rPr>
                <w:rFonts w:ascii="Arial" w:hAnsi="Arial"/>
              </w:rPr>
              <w:instrText xml:space="preserve"> DOCPROPERTY  SourceIfTsg  \* MERGEFORMAT </w:instrText>
            </w:r>
            <w:r>
              <w:rPr>
                <w:rFonts w:ascii="Arial" w:hAnsi="Arial"/>
              </w:rPr>
              <w:fldChar w:fldCharType="separate"/>
            </w:r>
            <w:r>
              <w:rPr>
                <w:rFonts w:ascii="Arial" w:hAnsi="Arial"/>
              </w:rPr>
              <w:t>RAN2</w:t>
            </w:r>
            <w:r>
              <w:rPr>
                <w:rFonts w:ascii="Arial" w:hAnsi="Arial"/>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b/>
                <w:i/>
                <w:sz w:val="8"/>
                <w:szCs w:val="8"/>
              </w:rPr>
            </w:pPr>
          </w:p>
        </w:tc>
        <w:tc>
          <w:tcPr>
            <w:tcW w:w="7797" w:type="dxa"/>
            <w:gridSpan w:val="10"/>
            <w:tcBorders>
              <w:right w:val="single" w:color="auto" w:sz="4" w:space="0"/>
            </w:tcBorders>
          </w:tcPr>
          <w:p>
            <w:pPr>
              <w:spacing w:after="0"/>
              <w:rPr>
                <w:rFonts w:ascii="Arial" w:hAnsi="Arial"/>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pPr>
              <w:spacing w:after="0"/>
              <w:ind w:left="100"/>
              <w:rPr>
                <w:rFonts w:ascii="Arial" w:hAnsi="Arial"/>
                <w:lang w:val="en-US"/>
              </w:rPr>
            </w:pPr>
            <w:r>
              <w:rPr>
                <w:rFonts w:hint="eastAsia" w:ascii="Arial" w:hAnsi="Arial"/>
              </w:rPr>
              <w:t>LTE_NR_DC_enh2-Core</w:t>
            </w:r>
          </w:p>
        </w:tc>
        <w:tc>
          <w:tcPr>
            <w:tcW w:w="567" w:type="dxa"/>
            <w:tcBorders>
              <w:left w:val="nil"/>
            </w:tcBorders>
          </w:tcPr>
          <w:p>
            <w:pPr>
              <w:spacing w:after="0"/>
              <w:ind w:right="100"/>
              <w:rPr>
                <w:rFonts w:ascii="Arial" w:hAnsi="Arial"/>
              </w:rPr>
            </w:pPr>
          </w:p>
        </w:tc>
        <w:tc>
          <w:tcPr>
            <w:tcW w:w="1417" w:type="dxa"/>
            <w:gridSpan w:val="3"/>
            <w:tcBorders>
              <w:left w:val="nil"/>
            </w:tcBorders>
          </w:tcPr>
          <w:p>
            <w:pPr>
              <w:spacing w:after="0"/>
              <w:jc w:val="right"/>
              <w:rPr>
                <w:rFonts w:ascii="Arial" w:hAnsi="Arial"/>
              </w:rPr>
            </w:pPr>
            <w:r>
              <w:rPr>
                <w:rFonts w:ascii="Arial" w:hAnsi="Arial"/>
                <w:b/>
                <w:i/>
              </w:rPr>
              <w:t>Date:</w:t>
            </w:r>
          </w:p>
        </w:tc>
        <w:tc>
          <w:tcPr>
            <w:tcW w:w="2127" w:type="dxa"/>
            <w:tcBorders>
              <w:right w:val="single" w:color="auto" w:sz="4" w:space="0"/>
            </w:tcBorders>
            <w:shd w:val="pct30" w:color="FFFF00" w:fill="auto"/>
          </w:tcPr>
          <w:p>
            <w:pPr>
              <w:spacing w:after="0"/>
              <w:ind w:left="100"/>
              <w:rPr>
                <w:rFonts w:ascii="Arial" w:hAnsi="Arial"/>
                <w:lang w:val="en-US"/>
              </w:rPr>
            </w:pPr>
            <w:r>
              <w:rPr>
                <w:rFonts w:ascii="Arial" w:hAnsi="Arial"/>
              </w:rPr>
              <w:fldChar w:fldCharType="begin"/>
            </w:r>
            <w:r>
              <w:rPr>
                <w:rFonts w:ascii="Arial" w:hAnsi="Arial"/>
              </w:rPr>
              <w:instrText xml:space="preserve"> DOCPROPERTY  ResDate  \* MERGEFORMAT </w:instrText>
            </w:r>
            <w:r>
              <w:rPr>
                <w:rFonts w:ascii="Arial" w:hAnsi="Arial"/>
              </w:rPr>
              <w:fldChar w:fldCharType="separate"/>
            </w:r>
            <w:r>
              <w:rPr>
                <w:rFonts w:ascii="Arial" w:hAnsi="Arial"/>
              </w:rPr>
              <w:t>2023-3-</w:t>
            </w:r>
            <w:r>
              <w:rPr>
                <w:rFonts w:ascii="Arial" w:hAnsi="Arial"/>
              </w:rPr>
              <w:fldChar w:fldCharType="end"/>
            </w:r>
            <w:r>
              <w:rPr>
                <w:rFonts w:ascii="Arial" w:hAnsi="Arial"/>
                <w:lang w:val="en-US"/>
              </w:rPr>
              <w:t>1</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b/>
                <w:i/>
                <w:sz w:val="8"/>
                <w:szCs w:val="8"/>
              </w:rPr>
            </w:pPr>
          </w:p>
        </w:tc>
        <w:tc>
          <w:tcPr>
            <w:tcW w:w="1986" w:type="dxa"/>
            <w:gridSpan w:val="4"/>
          </w:tcPr>
          <w:p>
            <w:pPr>
              <w:spacing w:after="0"/>
              <w:rPr>
                <w:rFonts w:ascii="Arial" w:hAnsi="Arial"/>
                <w:sz w:val="8"/>
                <w:szCs w:val="8"/>
              </w:rPr>
            </w:pPr>
          </w:p>
        </w:tc>
        <w:tc>
          <w:tcPr>
            <w:tcW w:w="2267" w:type="dxa"/>
            <w:gridSpan w:val="2"/>
          </w:tcPr>
          <w:p>
            <w:pPr>
              <w:spacing w:after="0"/>
              <w:rPr>
                <w:rFonts w:ascii="Arial" w:hAnsi="Arial"/>
                <w:sz w:val="8"/>
                <w:szCs w:val="8"/>
              </w:rPr>
            </w:pPr>
          </w:p>
        </w:tc>
        <w:tc>
          <w:tcPr>
            <w:tcW w:w="1417" w:type="dxa"/>
            <w:gridSpan w:val="3"/>
          </w:tcPr>
          <w:p>
            <w:pPr>
              <w:spacing w:after="0"/>
              <w:rPr>
                <w:rFonts w:ascii="Arial" w:hAnsi="Arial"/>
                <w:sz w:val="8"/>
                <w:szCs w:val="8"/>
              </w:rPr>
            </w:pPr>
          </w:p>
        </w:tc>
        <w:tc>
          <w:tcPr>
            <w:tcW w:w="2127" w:type="dxa"/>
            <w:tcBorders>
              <w:right w:val="single" w:color="auto" w:sz="4" w:space="0"/>
            </w:tcBorders>
          </w:tcPr>
          <w:p>
            <w:pPr>
              <w:spacing w:after="0"/>
              <w:rPr>
                <w:rFonts w:ascii="Arial" w:hAnsi="Arial"/>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tabs>
                <w:tab w:val="right" w:pos="1759"/>
              </w:tabs>
              <w:spacing w:after="0"/>
              <w:rPr>
                <w:rFonts w:ascii="Arial" w:hAnsi="Arial"/>
                <w:b/>
                <w:i/>
              </w:rPr>
            </w:pPr>
            <w:r>
              <w:rPr>
                <w:rFonts w:ascii="Arial" w:hAnsi="Arial"/>
                <w:b/>
                <w:i/>
              </w:rPr>
              <w:t>Category:</w:t>
            </w:r>
          </w:p>
        </w:tc>
        <w:tc>
          <w:tcPr>
            <w:tcW w:w="851" w:type="dxa"/>
            <w:shd w:val="pct30" w:color="FFFF00" w:fill="auto"/>
          </w:tcPr>
          <w:p>
            <w:pPr>
              <w:spacing w:after="0"/>
              <w:ind w:left="100" w:right="-609"/>
              <w:rPr>
                <w:rFonts w:ascii="Arial" w:hAnsi="Arial"/>
                <w:b/>
                <w:bCs/>
              </w:rPr>
            </w:pPr>
            <w:r>
              <w:rPr>
                <w:rFonts w:ascii="Arial" w:hAnsi="Arial"/>
                <w:b/>
                <w:bCs/>
              </w:rPr>
              <w:t>F</w:t>
            </w:r>
          </w:p>
        </w:tc>
        <w:tc>
          <w:tcPr>
            <w:tcW w:w="3402" w:type="dxa"/>
            <w:gridSpan w:val="5"/>
            <w:tcBorders>
              <w:left w:val="nil"/>
            </w:tcBorders>
          </w:tcPr>
          <w:p>
            <w:pPr>
              <w:spacing w:after="0"/>
              <w:rPr>
                <w:rFonts w:ascii="Arial" w:hAnsi="Arial"/>
              </w:rPr>
            </w:pPr>
          </w:p>
        </w:tc>
        <w:tc>
          <w:tcPr>
            <w:tcW w:w="1417" w:type="dxa"/>
            <w:gridSpan w:val="3"/>
            <w:tcBorders>
              <w:left w:val="nil"/>
            </w:tcBorders>
          </w:tcPr>
          <w:p>
            <w:pPr>
              <w:spacing w:after="0"/>
              <w:jc w:val="right"/>
              <w:rPr>
                <w:rFonts w:ascii="Arial" w:hAnsi="Arial"/>
                <w:b/>
                <w:i/>
              </w:rPr>
            </w:pPr>
            <w:r>
              <w:rPr>
                <w:rFonts w:ascii="Arial" w:hAnsi="Arial"/>
                <w:b/>
                <w:i/>
              </w:rPr>
              <w:t>Release:</w:t>
            </w:r>
          </w:p>
        </w:tc>
        <w:tc>
          <w:tcPr>
            <w:tcW w:w="2127" w:type="dxa"/>
            <w:tcBorders>
              <w:right w:val="single" w:color="auto" w:sz="4" w:space="0"/>
            </w:tcBorders>
            <w:shd w:val="pct30" w:color="FFFF00" w:fill="auto"/>
          </w:tcPr>
          <w:p>
            <w:pPr>
              <w:spacing w:after="0"/>
              <w:ind w:left="100"/>
              <w:rPr>
                <w:rFonts w:ascii="Arial" w:hAnsi="Arial"/>
              </w:rPr>
            </w:pPr>
            <w:r>
              <w:rPr>
                <w:rFonts w:ascii="Arial" w:hAnsi="Arial"/>
              </w:rPr>
              <w:fldChar w:fldCharType="begin"/>
            </w:r>
            <w:r>
              <w:rPr>
                <w:rFonts w:ascii="Arial" w:hAnsi="Arial"/>
              </w:rPr>
              <w:instrText xml:space="preserve"> DOCPROPERTY  Release  \* MERGEFORMAT </w:instrText>
            </w:r>
            <w:r>
              <w:rPr>
                <w:rFonts w:ascii="Arial" w:hAnsi="Arial"/>
              </w:rPr>
              <w:fldChar w:fldCharType="separate"/>
            </w:r>
            <w:r>
              <w:rPr>
                <w:rFonts w:ascii="Arial" w:hAnsi="Arial"/>
              </w:rPr>
              <w:t>Rel-17</w:t>
            </w:r>
            <w:r>
              <w:rPr>
                <w:rFonts w:ascii="Arial" w:hAnsi="Arial"/>
              </w:rP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spacing w:after="0"/>
              <w:rPr>
                <w:rFonts w:ascii="Arial" w:hAnsi="Arial"/>
                <w:b/>
                <w:i/>
              </w:rPr>
            </w:pPr>
          </w:p>
        </w:tc>
        <w:tc>
          <w:tcPr>
            <w:tcW w:w="4677" w:type="dxa"/>
            <w:gridSpan w:val="8"/>
            <w:tcBorders>
              <w:bottom w:val="single" w:color="auto" w:sz="4" w:space="0"/>
            </w:tcBorders>
          </w:tcPr>
          <w:p>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ype="textWrapping"/>
            </w:r>
            <w:r>
              <w:rPr>
                <w:rFonts w:ascii="Arial" w:hAnsi="Arial"/>
                <w:b/>
                <w:i/>
                <w:sz w:val="18"/>
              </w:rPr>
              <w:t>F</w:t>
            </w:r>
            <w:r>
              <w:rPr>
                <w:rFonts w:ascii="Arial" w:hAnsi="Arial"/>
                <w:i/>
                <w:sz w:val="18"/>
              </w:rPr>
              <w:t xml:space="preserve">  (correction)</w:t>
            </w:r>
            <w:r>
              <w:rPr>
                <w:rFonts w:ascii="Arial" w:hAnsi="Arial"/>
                <w:i/>
                <w:sz w:val="18"/>
              </w:rPr>
              <w:br w:type="textWrapping"/>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release)</w:t>
            </w:r>
            <w:r>
              <w:rPr>
                <w:rFonts w:ascii="Arial" w:hAnsi="Arial"/>
                <w:i/>
                <w:sz w:val="18"/>
              </w:rPr>
              <w:br w:type="textWrapping"/>
            </w:r>
            <w:r>
              <w:rPr>
                <w:rFonts w:ascii="Arial" w:hAnsi="Arial"/>
                <w:b/>
                <w:i/>
                <w:sz w:val="18"/>
              </w:rPr>
              <w:t>B</w:t>
            </w:r>
            <w:r>
              <w:rPr>
                <w:rFonts w:ascii="Arial" w:hAnsi="Arial"/>
                <w:i/>
                <w:sz w:val="18"/>
              </w:rPr>
              <w:t xml:space="preserve">  (addition of feature), </w:t>
            </w:r>
            <w:r>
              <w:rPr>
                <w:rFonts w:ascii="Arial" w:hAnsi="Arial"/>
                <w:i/>
                <w:sz w:val="18"/>
              </w:rPr>
              <w:br w:type="textWrapping"/>
            </w:r>
            <w:r>
              <w:rPr>
                <w:rFonts w:ascii="Arial" w:hAnsi="Arial"/>
                <w:b/>
                <w:i/>
                <w:sz w:val="18"/>
              </w:rPr>
              <w:t>C</w:t>
            </w:r>
            <w:r>
              <w:rPr>
                <w:rFonts w:ascii="Arial" w:hAnsi="Arial"/>
                <w:i/>
                <w:sz w:val="18"/>
              </w:rPr>
              <w:t xml:space="preserve">  (functional modification of feature)</w:t>
            </w:r>
            <w:r>
              <w:rPr>
                <w:rFonts w:ascii="Arial" w:hAnsi="Arial"/>
                <w:i/>
                <w:sz w:val="18"/>
              </w:rPr>
              <w:br w:type="textWrapping"/>
            </w:r>
            <w:r>
              <w:rPr>
                <w:rFonts w:ascii="Arial" w:hAnsi="Arial"/>
                <w:b/>
                <w:i/>
                <w:sz w:val="18"/>
              </w:rPr>
              <w:t>D</w:t>
            </w:r>
            <w:r>
              <w:rPr>
                <w:rFonts w:ascii="Arial" w:hAnsi="Arial"/>
                <w:i/>
                <w:sz w:val="18"/>
              </w:rPr>
              <w:t xml:space="preserve">  (editorial modification)</w:t>
            </w:r>
          </w:p>
          <w:p>
            <w:pPr>
              <w:spacing w:after="120"/>
              <w:rPr>
                <w:rFonts w:ascii="Arial" w:hAnsi="Arial"/>
              </w:rPr>
            </w:pPr>
            <w:r>
              <w:rPr>
                <w:rFonts w:ascii="Arial" w:hAnsi="Arial"/>
                <w:sz w:val="18"/>
              </w:rPr>
              <w:t>Detailed explanations of the above categories can</w:t>
            </w:r>
            <w:r>
              <w:rPr>
                <w:rFonts w:ascii="Arial" w:hAnsi="Arial"/>
                <w:sz w:val="18"/>
              </w:rPr>
              <w:br w:type="textWrapping"/>
            </w:r>
            <w:r>
              <w:rPr>
                <w:rFonts w:ascii="Arial" w:hAnsi="Arial"/>
                <w:sz w:val="18"/>
              </w:rPr>
              <w:t xml:space="preserve">be found in 3GPP </w:t>
            </w:r>
            <w:r>
              <w:fldChar w:fldCharType="begin"/>
            </w:r>
            <w:r>
              <w:instrText xml:space="preserve"> HYPERLINK "http://www.3gpp.org/ftp/Specs/html-info/21900.htm" </w:instrText>
            </w:r>
            <w:r>
              <w:fldChar w:fldCharType="separate"/>
            </w:r>
            <w:r>
              <w:rPr>
                <w:rStyle w:val="45"/>
                <w:rFonts w:ascii="CG Times (WN)" w:hAnsi="CG Times (WN)"/>
              </w:rPr>
              <w:t>TR 21.900</w:t>
            </w:r>
            <w:r>
              <w:rPr>
                <w:rStyle w:val="45"/>
                <w:rFonts w:ascii="CG Times (WN)" w:hAnsi="CG Times (WN)"/>
              </w:rPr>
              <w:fldChar w:fldCharType="end"/>
            </w:r>
            <w:r>
              <w:rPr>
                <w:rFonts w:ascii="Arial" w:hAnsi="Arial"/>
                <w:sz w:val="18"/>
              </w:rPr>
              <w:t>.</w:t>
            </w:r>
          </w:p>
        </w:tc>
        <w:tc>
          <w:tcPr>
            <w:tcW w:w="3120" w:type="dxa"/>
            <w:gridSpan w:val="2"/>
            <w:tcBorders>
              <w:bottom w:val="single" w:color="auto" w:sz="4" w:space="0"/>
              <w:right w:val="single" w:color="auto" w:sz="4" w:space="0"/>
            </w:tcBorders>
          </w:tcPr>
          <w:p>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ype="textWrapping"/>
            </w:r>
            <w:r>
              <w:rPr>
                <w:rFonts w:ascii="Arial" w:hAnsi="Arial"/>
                <w:i/>
                <w:sz w:val="18"/>
              </w:rPr>
              <w:t>Rel-8</w:t>
            </w:r>
            <w:r>
              <w:rPr>
                <w:rFonts w:ascii="Arial" w:hAnsi="Arial"/>
                <w:i/>
                <w:sz w:val="18"/>
              </w:rPr>
              <w:tab/>
            </w:r>
            <w:r>
              <w:rPr>
                <w:rFonts w:ascii="Arial" w:hAnsi="Arial"/>
                <w:i/>
                <w:sz w:val="18"/>
              </w:rPr>
              <w:t>(Release 8)</w:t>
            </w:r>
            <w:r>
              <w:rPr>
                <w:rFonts w:ascii="Arial" w:hAnsi="Arial"/>
                <w:i/>
                <w:sz w:val="18"/>
              </w:rPr>
              <w:br w:type="textWrapping"/>
            </w:r>
            <w:r>
              <w:rPr>
                <w:rFonts w:ascii="Arial" w:hAnsi="Arial"/>
                <w:i/>
                <w:sz w:val="18"/>
              </w:rPr>
              <w:t>Rel-9</w:t>
            </w:r>
            <w:r>
              <w:rPr>
                <w:rFonts w:ascii="Arial" w:hAnsi="Arial"/>
                <w:i/>
                <w:sz w:val="18"/>
              </w:rPr>
              <w:tab/>
            </w:r>
            <w:r>
              <w:rPr>
                <w:rFonts w:ascii="Arial" w:hAnsi="Arial"/>
                <w:i/>
                <w:sz w:val="18"/>
              </w:rPr>
              <w:t>(Release 9)</w:t>
            </w:r>
            <w:r>
              <w:rPr>
                <w:rFonts w:ascii="Arial" w:hAnsi="Arial"/>
                <w:i/>
                <w:sz w:val="18"/>
              </w:rPr>
              <w:br w:type="textWrapping"/>
            </w:r>
            <w:r>
              <w:rPr>
                <w:rFonts w:ascii="Arial" w:hAnsi="Arial"/>
                <w:i/>
                <w:sz w:val="18"/>
              </w:rPr>
              <w:t>Rel-10</w:t>
            </w:r>
            <w:r>
              <w:rPr>
                <w:rFonts w:ascii="Arial" w:hAnsi="Arial"/>
                <w:i/>
                <w:sz w:val="18"/>
              </w:rPr>
              <w:tab/>
            </w:r>
            <w:r>
              <w:rPr>
                <w:rFonts w:ascii="Arial" w:hAnsi="Arial"/>
                <w:i/>
                <w:sz w:val="18"/>
              </w:rPr>
              <w:t>(Release 10)</w:t>
            </w:r>
            <w:r>
              <w:rPr>
                <w:rFonts w:ascii="Arial" w:hAnsi="Arial"/>
                <w:i/>
                <w:sz w:val="18"/>
              </w:rPr>
              <w:br w:type="textWrapping"/>
            </w:r>
            <w:r>
              <w:rPr>
                <w:rFonts w:ascii="Arial" w:hAnsi="Arial"/>
                <w:i/>
                <w:sz w:val="18"/>
              </w:rPr>
              <w:t>Rel-11</w:t>
            </w:r>
            <w:r>
              <w:rPr>
                <w:rFonts w:ascii="Arial" w:hAnsi="Arial"/>
                <w:i/>
                <w:sz w:val="18"/>
              </w:rPr>
              <w:tab/>
            </w:r>
            <w:r>
              <w:rPr>
                <w:rFonts w:ascii="Arial" w:hAnsi="Arial"/>
                <w:i/>
                <w:sz w:val="18"/>
              </w:rPr>
              <w:t>(Release 11)</w:t>
            </w:r>
            <w:r>
              <w:rPr>
                <w:rFonts w:ascii="Arial" w:hAnsi="Arial"/>
                <w:i/>
                <w:sz w:val="18"/>
              </w:rPr>
              <w:br w:type="textWrapping"/>
            </w:r>
            <w:r>
              <w:rPr>
                <w:rFonts w:ascii="Arial" w:hAnsi="Arial"/>
                <w:i/>
                <w:sz w:val="18"/>
              </w:rPr>
              <w:t>…</w:t>
            </w:r>
            <w:r>
              <w:rPr>
                <w:rFonts w:ascii="Arial" w:hAnsi="Arial"/>
                <w:i/>
                <w:sz w:val="18"/>
              </w:rPr>
              <w:br w:type="textWrapping"/>
            </w:r>
            <w:r>
              <w:rPr>
                <w:rFonts w:ascii="Arial" w:hAnsi="Arial"/>
                <w:i/>
                <w:sz w:val="18"/>
              </w:rPr>
              <w:t>Rel-16</w:t>
            </w:r>
            <w:r>
              <w:rPr>
                <w:rFonts w:ascii="Arial" w:hAnsi="Arial"/>
                <w:i/>
                <w:sz w:val="18"/>
              </w:rPr>
              <w:tab/>
            </w:r>
            <w:r>
              <w:rPr>
                <w:rFonts w:ascii="Arial" w:hAnsi="Arial"/>
                <w:i/>
                <w:sz w:val="18"/>
              </w:rPr>
              <w:t>(Release 16)</w:t>
            </w:r>
            <w:r>
              <w:rPr>
                <w:rFonts w:ascii="Arial" w:hAnsi="Arial"/>
                <w:i/>
                <w:sz w:val="18"/>
              </w:rPr>
              <w:br w:type="textWrapping"/>
            </w:r>
            <w:r>
              <w:rPr>
                <w:rFonts w:ascii="Arial" w:hAnsi="Arial"/>
                <w:i/>
                <w:sz w:val="18"/>
              </w:rPr>
              <w:t>Rel-17</w:t>
            </w:r>
            <w:r>
              <w:rPr>
                <w:rFonts w:ascii="Arial" w:hAnsi="Arial"/>
                <w:i/>
                <w:sz w:val="18"/>
              </w:rPr>
              <w:tab/>
            </w:r>
            <w:r>
              <w:rPr>
                <w:rFonts w:ascii="Arial" w:hAnsi="Arial"/>
                <w:i/>
                <w:sz w:val="18"/>
              </w:rPr>
              <w:t>(Release 17)</w:t>
            </w:r>
            <w:r>
              <w:rPr>
                <w:rFonts w:ascii="Arial" w:hAnsi="Arial"/>
                <w:i/>
                <w:sz w:val="18"/>
              </w:rPr>
              <w:br w:type="textWrapping"/>
            </w:r>
            <w:r>
              <w:rPr>
                <w:rFonts w:ascii="Arial" w:hAnsi="Arial"/>
                <w:i/>
                <w:sz w:val="18"/>
              </w:rPr>
              <w:t>Rel-18</w:t>
            </w:r>
            <w:r>
              <w:rPr>
                <w:rFonts w:ascii="Arial" w:hAnsi="Arial"/>
                <w:i/>
                <w:sz w:val="18"/>
              </w:rPr>
              <w:tab/>
            </w:r>
            <w:r>
              <w:rPr>
                <w:rFonts w:ascii="Arial" w:hAnsi="Arial"/>
                <w:i/>
                <w:sz w:val="18"/>
              </w:rPr>
              <w:t>(Release 18)</w:t>
            </w:r>
            <w:r>
              <w:rPr>
                <w:rFonts w:ascii="Arial" w:hAnsi="Arial"/>
                <w:i/>
                <w:sz w:val="18"/>
              </w:rPr>
              <w:br w:type="textWrapping"/>
            </w:r>
            <w:r>
              <w:rPr>
                <w:rFonts w:ascii="Arial" w:hAnsi="Arial"/>
                <w:i/>
                <w:sz w:val="18"/>
              </w:rPr>
              <w:t>Rel-19</w:t>
            </w:r>
            <w:r>
              <w:rPr>
                <w:rFonts w:ascii="Arial" w:hAnsi="Arial"/>
                <w:i/>
                <w:sz w:val="18"/>
              </w:rPr>
              <w:tab/>
            </w:r>
            <w:r>
              <w:rPr>
                <w:rFonts w:ascii="Arial" w:hAnsi="Arial"/>
                <w:i/>
                <w:sz w:val="18"/>
              </w:rPr>
              <w:t>(Release 19)</w:t>
            </w:r>
          </w:p>
        </w:tc>
      </w:tr>
      <w:tr>
        <w:tblPrEx>
          <w:tblCellMar>
            <w:top w:w="0" w:type="dxa"/>
            <w:left w:w="42" w:type="dxa"/>
            <w:bottom w:w="0" w:type="dxa"/>
            <w:right w:w="42" w:type="dxa"/>
          </w:tblCellMar>
        </w:tblPrEx>
        <w:tc>
          <w:tcPr>
            <w:tcW w:w="1843" w:type="dxa"/>
          </w:tcPr>
          <w:p>
            <w:pPr>
              <w:spacing w:after="0"/>
              <w:rPr>
                <w:rFonts w:ascii="Arial" w:hAnsi="Arial"/>
                <w:b/>
                <w:i/>
                <w:sz w:val="8"/>
                <w:szCs w:val="8"/>
              </w:rPr>
            </w:pPr>
          </w:p>
        </w:tc>
        <w:tc>
          <w:tcPr>
            <w:tcW w:w="7797" w:type="dxa"/>
            <w:gridSpan w:val="10"/>
          </w:tcPr>
          <w:p>
            <w:pPr>
              <w:spacing w:after="0"/>
              <w:rPr>
                <w:rFonts w:ascii="Arial" w:hAnsi="Arial"/>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b/>
                <w:i/>
              </w:rPr>
            </w:pPr>
            <w:r>
              <w:rPr>
                <w:rFonts w:ascii="Arial" w:hAnsi="Arial"/>
                <w:b/>
                <w:i/>
              </w:rPr>
              <w:t>Reason for change:</w:t>
            </w:r>
          </w:p>
        </w:tc>
        <w:tc>
          <w:tcPr>
            <w:tcW w:w="6946" w:type="dxa"/>
            <w:gridSpan w:val="9"/>
            <w:tcBorders>
              <w:top w:val="single" w:color="auto" w:sz="4" w:space="0"/>
              <w:right w:val="single" w:color="auto" w:sz="4" w:space="0"/>
            </w:tcBorders>
            <w:shd w:val="pct30" w:color="FFFF00" w:fill="auto"/>
          </w:tcPr>
          <w:p>
            <w:pPr>
              <w:spacing w:after="0"/>
              <w:ind w:left="100"/>
              <w:rPr>
                <w:rFonts w:ascii="Arial" w:hAnsi="Arial"/>
                <w:lang w:val="en-US"/>
              </w:rPr>
            </w:pPr>
            <w:r>
              <w:rPr>
                <w:rFonts w:ascii="Arial" w:hAnsi="Arial"/>
                <w:lang w:val="en-US"/>
              </w:rPr>
              <w:t xml:space="preserve">Currently, both SN initiated intra-SN CPC and SN/MN initiated inter-SN CPC are supported, and are </w:t>
            </w:r>
            <w:r>
              <w:rPr>
                <w:rFonts w:hint="eastAsia" w:ascii="Arial" w:hAnsi="Arial"/>
                <w:lang w:val="en-US" w:eastAsia="zh-CN"/>
              </w:rPr>
              <w:t>possibly</w:t>
            </w:r>
            <w:r>
              <w:rPr>
                <w:rFonts w:ascii="Arial" w:hAnsi="Arial"/>
                <w:lang w:val="en-US"/>
              </w:rPr>
              <w:t xml:space="preserve"> configured simultaneously for the same UE. In the specification, some procedures are only applicable to intra-SN CPC, and some others are used for inter-SN CPC.</w:t>
            </w:r>
            <w:r>
              <w:rPr>
                <w:rFonts w:hint="eastAsia" w:ascii="Arial" w:hAnsi="Arial"/>
                <w:lang w:val="en-US" w:eastAsia="zh-CN"/>
              </w:rPr>
              <w:t xml:space="preserve"> </w:t>
            </w:r>
            <w:r>
              <w:rPr>
                <w:rFonts w:ascii="Arial" w:hAnsi="Arial"/>
                <w:lang w:val="en-US"/>
              </w:rPr>
              <w:t>However, “CPC” is generally used in some normative texts, but does not differentiate which type of CPC is referred to, which may cause some ambiguities. In addition, it’s unclear which procedure should be used for intra</w:t>
            </w:r>
            <w:r>
              <w:rPr>
                <w:rFonts w:hint="eastAsia" w:ascii="Arial" w:hAnsi="Arial"/>
                <w:lang w:val="en-US" w:eastAsia="zh-CN"/>
              </w:rPr>
              <w:t>-SN</w:t>
            </w:r>
            <w:r>
              <w:rPr>
                <w:rFonts w:ascii="Arial" w:hAnsi="Arial"/>
                <w:lang w:val="en-US"/>
              </w:rPr>
              <w:t xml:space="preserve"> CPC in Rel-17 if the source SN wants to configure both intra-SN and inter-SN PSCell candidates.</w:t>
            </w:r>
          </w:p>
          <w:p>
            <w:pPr>
              <w:spacing w:after="0"/>
              <w:ind w:left="100"/>
              <w:rPr>
                <w:rFonts w:ascii="Arial" w:hAnsi="Arial"/>
              </w:rPr>
            </w:pPr>
            <w:r>
              <w:rPr>
                <w:rFonts w:ascii="Arial" w:hAnsi="Arial"/>
                <w:lang w:val="en-US"/>
              </w:rPr>
              <w:t xml:space="preserve">Besides, </w:t>
            </w:r>
            <w:r>
              <w:rPr>
                <w:rFonts w:ascii="Arial" w:hAnsi="Arial"/>
              </w:rPr>
              <w:t>some editorial changes should be fixed.</w:t>
            </w:r>
          </w:p>
          <w:p>
            <w:pPr>
              <w:spacing w:after="0"/>
              <w:ind w:left="100"/>
              <w:rPr>
                <w:rFonts w:ascii="Arial" w:hAnsi="Arial"/>
              </w:rPr>
            </w:pPr>
          </w:p>
          <w:p>
            <w:pPr>
              <w:spacing w:after="0"/>
              <w:ind w:left="100"/>
              <w:rPr>
                <w:rFonts w:ascii="Arial" w:hAnsi="Arial"/>
                <w:lang w:eastAsia="zh-CN"/>
              </w:rPr>
            </w:pPr>
            <w:r>
              <w:rPr>
                <w:rFonts w:hint="eastAsia" w:ascii="Arial" w:hAnsi="Arial"/>
                <w:lang w:eastAsia="zh-CN"/>
              </w:rPr>
              <w:t>I</w:t>
            </w:r>
            <w:r>
              <w:rPr>
                <w:rFonts w:ascii="Arial" w:hAnsi="Arial"/>
                <w:lang w:eastAsia="zh-CN"/>
              </w:rPr>
              <w:t>n addition, some editorial changes for Conditional Handover with Secondary Node from R2-2300468 are merged.</w:t>
            </w:r>
          </w:p>
          <w:p>
            <w:pPr>
              <w:spacing w:after="0"/>
              <w:rPr>
                <w:rFonts w:ascii="Arial" w:hAnsi="Arial"/>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b/>
                <w:i/>
                <w:sz w:val="8"/>
                <w:szCs w:val="8"/>
              </w:rPr>
            </w:pPr>
          </w:p>
        </w:tc>
        <w:tc>
          <w:tcPr>
            <w:tcW w:w="6946" w:type="dxa"/>
            <w:gridSpan w:val="9"/>
            <w:tcBorders>
              <w:right w:val="single" w:color="auto" w:sz="4" w:space="0"/>
            </w:tcBorders>
          </w:tcPr>
          <w:p>
            <w:pPr>
              <w:spacing w:after="0"/>
              <w:rPr>
                <w:rFonts w:ascii="Arial" w:hAnsi="Arial"/>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b/>
                <w:i/>
              </w:rPr>
            </w:pPr>
            <w:r>
              <w:rPr>
                <w:rFonts w:ascii="Arial" w:hAnsi="Arial"/>
                <w:b/>
                <w:i/>
              </w:rPr>
              <w:t>Summary of change:</w:t>
            </w:r>
          </w:p>
        </w:tc>
        <w:tc>
          <w:tcPr>
            <w:tcW w:w="6946" w:type="dxa"/>
            <w:gridSpan w:val="9"/>
            <w:tcBorders>
              <w:right w:val="single" w:color="auto" w:sz="4" w:space="0"/>
            </w:tcBorders>
            <w:shd w:val="pct30" w:color="FFFF00" w:fill="auto"/>
          </w:tcPr>
          <w:p>
            <w:pPr>
              <w:pStyle w:val="96"/>
              <w:numPr>
                <w:ilvl w:val="0"/>
                <w:numId w:val="2"/>
              </w:numPr>
              <w:spacing w:after="0"/>
              <w:ind w:firstLineChars="0"/>
              <w:rPr>
                <w:rFonts w:ascii="Arial" w:hAnsi="Arial"/>
              </w:rPr>
            </w:pPr>
            <w:r>
              <w:rPr>
                <w:rFonts w:hint="eastAsia" w:ascii="Arial" w:hAnsi="Arial"/>
              </w:rPr>
              <w:t>A</w:t>
            </w:r>
            <w:r>
              <w:rPr>
                <w:rFonts w:ascii="Arial" w:hAnsi="Arial"/>
              </w:rPr>
              <w:t>dd a general introduction for intra-SN CPC procedure in the opening paragraph of section 10.3 SN modification;</w:t>
            </w:r>
          </w:p>
          <w:p>
            <w:pPr>
              <w:pStyle w:val="96"/>
              <w:numPr>
                <w:ilvl w:val="0"/>
                <w:numId w:val="2"/>
              </w:numPr>
              <w:spacing w:after="0"/>
              <w:ind w:firstLineChars="0"/>
              <w:rPr>
                <w:rFonts w:ascii="Arial" w:hAnsi="Arial"/>
              </w:rPr>
            </w:pPr>
            <w:r>
              <w:rPr>
                <w:rFonts w:ascii="Arial" w:hAnsi="Arial"/>
              </w:rPr>
              <w:t>Add “intra-SN” or “inter-SN” in some texts in section 10.3, 10.4 and 10.5 to clarify the CPC type for the corresponding operation.</w:t>
            </w:r>
          </w:p>
          <w:p>
            <w:pPr>
              <w:pStyle w:val="96"/>
              <w:numPr>
                <w:ilvl w:val="0"/>
                <w:numId w:val="2"/>
              </w:numPr>
              <w:spacing w:after="0"/>
              <w:ind w:firstLineChars="0"/>
              <w:rPr>
                <w:rFonts w:ascii="Arial" w:hAnsi="Arial"/>
              </w:rPr>
            </w:pPr>
            <w:r>
              <w:rPr>
                <w:rFonts w:hint="eastAsia" w:ascii="Arial" w:hAnsi="Arial" w:eastAsiaTheme="minorEastAsia"/>
                <w:lang w:eastAsia="zh-CN"/>
              </w:rPr>
              <w:t>A</w:t>
            </w:r>
            <w:r>
              <w:rPr>
                <w:rFonts w:ascii="Arial" w:hAnsi="Arial" w:eastAsiaTheme="minorEastAsia"/>
                <w:lang w:eastAsia="zh-CN"/>
              </w:rPr>
              <w:t>dd NOTEs in section 10.5, to clarify that intra-SN CPC candidates should be released or modified via SN initiated Conditional SN Modification without MN involvement procedure.</w:t>
            </w:r>
          </w:p>
          <w:p>
            <w:pPr>
              <w:pStyle w:val="96"/>
              <w:numPr>
                <w:ilvl w:val="0"/>
                <w:numId w:val="2"/>
              </w:numPr>
              <w:spacing w:after="0"/>
              <w:ind w:firstLineChars="0"/>
              <w:rPr>
                <w:rFonts w:ascii="Arial" w:hAnsi="Arial"/>
              </w:rPr>
            </w:pPr>
            <w:r>
              <w:rPr>
                <w:rFonts w:ascii="Arial" w:hAnsi="Arial" w:eastAsiaTheme="minorEastAsia"/>
                <w:lang w:eastAsia="zh-CN"/>
              </w:rPr>
              <w:t>Fix some editorial changes in section 10.19.</w:t>
            </w:r>
          </w:p>
          <w:p>
            <w:pPr>
              <w:spacing w:after="0"/>
              <w:ind w:left="100"/>
              <w:rPr>
                <w:rFonts w:ascii="Arial" w:hAnsi="Arial"/>
              </w:rPr>
            </w:pPr>
          </w:p>
          <w:p>
            <w:pPr>
              <w:spacing w:after="0"/>
              <w:ind w:left="100"/>
              <w:rPr>
                <w:rFonts w:ascii="Arial" w:hAnsi="Arial"/>
              </w:rPr>
            </w:pPr>
          </w:p>
          <w:p>
            <w:pPr>
              <w:spacing w:after="0"/>
              <w:ind w:left="100"/>
              <w:rPr>
                <w:rFonts w:ascii="Arial" w:hAnsi="Arial"/>
                <w:b/>
              </w:rPr>
            </w:pPr>
            <w:r>
              <w:rPr>
                <w:rFonts w:ascii="Arial" w:hAnsi="Arial"/>
                <w:b/>
              </w:rPr>
              <w:t>Impact Analysis</w:t>
            </w:r>
          </w:p>
          <w:p>
            <w:pPr>
              <w:spacing w:after="0"/>
              <w:ind w:left="100"/>
              <w:rPr>
                <w:rFonts w:ascii="Arial" w:hAnsi="Arial"/>
                <w:u w:val="single"/>
                <w:lang w:val="en-US"/>
              </w:rPr>
            </w:pPr>
            <w:r>
              <w:rPr>
                <w:rFonts w:ascii="Arial" w:hAnsi="Arial"/>
                <w:u w:val="single"/>
                <w:lang w:val="en-US"/>
              </w:rPr>
              <w:t xml:space="preserve">Impacted 5G architecture options: </w:t>
            </w:r>
          </w:p>
          <w:p>
            <w:pPr>
              <w:spacing w:after="0"/>
              <w:ind w:left="100"/>
              <w:rPr>
                <w:rFonts w:ascii="Arial" w:hAnsi="Arial" w:cs="Arial"/>
                <w:lang w:val="sv-SE"/>
              </w:rPr>
            </w:pPr>
            <w:r>
              <w:rPr>
                <w:rFonts w:ascii="Arial" w:hAnsi="Arial" w:cs="Arial"/>
                <w:lang w:val="sv-SE"/>
              </w:rPr>
              <w:t>EN-DC, NR-DC</w:t>
            </w:r>
          </w:p>
          <w:p>
            <w:pPr>
              <w:spacing w:after="0"/>
              <w:ind w:left="100"/>
              <w:rPr>
                <w:rFonts w:ascii="Arial" w:hAnsi="Arial"/>
                <w:u w:val="single"/>
                <w:lang w:val="sv-SE"/>
              </w:rPr>
            </w:pPr>
          </w:p>
          <w:p>
            <w:pPr>
              <w:spacing w:after="0"/>
              <w:ind w:left="100"/>
              <w:rPr>
                <w:rFonts w:ascii="Arial" w:hAnsi="Arial"/>
                <w:u w:val="single"/>
              </w:rPr>
            </w:pPr>
            <w:r>
              <w:rPr>
                <w:rFonts w:ascii="Arial" w:hAnsi="Arial"/>
                <w:u w:val="single"/>
              </w:rPr>
              <w:t>Impacted functionality:</w:t>
            </w:r>
          </w:p>
          <w:p>
            <w:pPr>
              <w:spacing w:after="0"/>
              <w:ind w:left="100"/>
              <w:rPr>
                <w:rFonts w:ascii="Arial" w:hAnsi="Arial"/>
                <w:lang w:val="en-US"/>
              </w:rPr>
            </w:pPr>
            <w:r>
              <w:rPr>
                <w:rFonts w:hint="eastAsia" w:ascii="Arial" w:hAnsi="Arial"/>
                <w:lang w:val="en-US"/>
              </w:rPr>
              <w:t>CPAC</w:t>
            </w:r>
            <w:r>
              <w:rPr>
                <w:rFonts w:ascii="Arial" w:hAnsi="Arial"/>
                <w:lang w:val="en-US"/>
              </w:rPr>
              <w:t>; CHO with SN</w:t>
            </w:r>
          </w:p>
          <w:p>
            <w:pPr>
              <w:spacing w:after="0"/>
              <w:ind w:left="100"/>
              <w:rPr>
                <w:rFonts w:ascii="Arial" w:hAnsi="Arial"/>
              </w:rPr>
            </w:pPr>
          </w:p>
          <w:p>
            <w:pPr>
              <w:spacing w:after="0"/>
              <w:ind w:left="100"/>
              <w:rPr>
                <w:rFonts w:ascii="Arial" w:hAnsi="Arial"/>
                <w:u w:val="single"/>
              </w:rPr>
            </w:pPr>
            <w:r>
              <w:rPr>
                <w:rFonts w:ascii="Arial" w:hAnsi="Arial"/>
                <w:u w:val="single"/>
              </w:rPr>
              <w:t>Inter-operability:</w:t>
            </w:r>
          </w:p>
          <w:p>
            <w:pPr>
              <w:spacing w:after="0"/>
              <w:ind w:left="100"/>
              <w:rPr>
                <w:rFonts w:ascii="Arial" w:hAnsi="Arial"/>
              </w:rPr>
            </w:pPr>
            <w:r>
              <w:rPr>
                <w:rFonts w:ascii="Arial" w:hAnsi="Arial"/>
              </w:rPr>
              <w:t>1.</w:t>
            </w:r>
            <w:r>
              <w:rPr>
                <w:rFonts w:ascii="Arial" w:hAnsi="Arial"/>
              </w:rPr>
              <w:tab/>
            </w:r>
            <w:r>
              <w:rPr>
                <w:rFonts w:ascii="Arial" w:hAnsi="Arial"/>
              </w:rPr>
              <w:t xml:space="preserve"> If the </w:t>
            </w:r>
            <w:r>
              <w:rPr>
                <w:rFonts w:ascii="Arial" w:hAnsi="Arial"/>
                <w:kern w:val="2"/>
              </w:rPr>
              <w:t>network</w:t>
            </w:r>
            <w:r>
              <w:rPr>
                <w:rFonts w:ascii="Arial" w:hAnsi="Arial"/>
              </w:rPr>
              <w:t xml:space="preserve"> is implemented according to the CR and the UE is not, there is no inter-operability issue. </w:t>
            </w:r>
          </w:p>
          <w:p>
            <w:pPr>
              <w:spacing w:after="0"/>
              <w:ind w:left="100"/>
              <w:rPr>
                <w:rFonts w:ascii="Arial" w:hAnsi="Arial"/>
              </w:rPr>
            </w:pPr>
          </w:p>
          <w:p>
            <w:pPr>
              <w:spacing w:after="0"/>
              <w:ind w:left="100"/>
              <w:rPr>
                <w:rFonts w:ascii="Arial" w:hAnsi="Arial"/>
              </w:rPr>
            </w:pPr>
            <w:r>
              <w:rPr>
                <w:rFonts w:ascii="Arial" w:hAnsi="Arial"/>
              </w:rPr>
              <w:t>2.</w:t>
            </w:r>
            <w:r>
              <w:rPr>
                <w:rFonts w:ascii="Arial" w:hAnsi="Arial"/>
              </w:rPr>
              <w:tab/>
            </w:r>
            <w:r>
              <w:rPr>
                <w:rFonts w:ascii="Arial" w:hAnsi="Arial"/>
              </w:rPr>
              <w:t xml:space="preserve"> If the UE is </w:t>
            </w:r>
            <w:r>
              <w:rPr>
                <w:rFonts w:ascii="Arial" w:hAnsi="Arial"/>
                <w:kern w:val="2"/>
              </w:rPr>
              <w:t>implemented</w:t>
            </w:r>
            <w:r>
              <w:rPr>
                <w:rFonts w:ascii="Arial" w:hAnsi="Arial"/>
              </w:rPr>
              <w:t xml:space="preserve"> according to the CR and the network is not, there is no inter-operability issue.</w:t>
            </w:r>
          </w:p>
          <w:p>
            <w:pPr>
              <w:spacing w:after="0"/>
              <w:ind w:left="100"/>
              <w:rPr>
                <w:rFonts w:ascii="Arial" w:hAnsi="Arial"/>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b/>
                <w:i/>
                <w:sz w:val="8"/>
                <w:szCs w:val="8"/>
              </w:rPr>
            </w:pPr>
          </w:p>
        </w:tc>
        <w:tc>
          <w:tcPr>
            <w:tcW w:w="6946" w:type="dxa"/>
            <w:gridSpan w:val="9"/>
            <w:tcBorders>
              <w:right w:val="single" w:color="auto" w:sz="4" w:space="0"/>
            </w:tcBorders>
          </w:tcPr>
          <w:p>
            <w:pPr>
              <w:spacing w:after="0"/>
              <w:rPr>
                <w:rFonts w:ascii="Arial" w:hAnsi="Arial"/>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b/>
                <w:i/>
              </w:rPr>
            </w:pPr>
            <w:r>
              <w:rPr>
                <w:rFonts w:ascii="Arial" w:hAnsi="Arial"/>
                <w:b/>
                <w:i/>
              </w:rPr>
              <w:t>Consequences if not approved:</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rPr>
            </w:pPr>
            <w:r>
              <w:rPr>
                <w:rFonts w:ascii="Arial" w:hAnsi="Arial"/>
              </w:rPr>
              <w:t>A</w:t>
            </w:r>
            <w:r>
              <w:rPr>
                <w:rFonts w:hint="eastAsia" w:ascii="Arial" w:hAnsi="Arial"/>
              </w:rPr>
              <w:t>mbiguous</w:t>
            </w:r>
            <w:r>
              <w:rPr>
                <w:rFonts w:ascii="Arial" w:hAnsi="Arial"/>
              </w:rPr>
              <w:t xml:space="preserve"> specification remains, which may cause the ambiguity that “CPC” specified operation can be used for both intra-SN </w:t>
            </w:r>
            <w:r>
              <w:rPr>
                <w:rFonts w:hint="eastAsia" w:ascii="Arial" w:hAnsi="Arial"/>
                <w:lang w:eastAsia="zh-CN"/>
              </w:rPr>
              <w:t>CPC</w:t>
            </w:r>
            <w:r>
              <w:rPr>
                <w:rFonts w:ascii="Arial" w:hAnsi="Arial"/>
              </w:rPr>
              <w:t xml:space="preserve"> and inter-SN CPC.</w:t>
            </w:r>
          </w:p>
          <w:p>
            <w:pPr>
              <w:spacing w:after="0"/>
              <w:ind w:left="100"/>
              <w:rPr>
                <w:rFonts w:ascii="Arial" w:hAnsi="Arial"/>
              </w:rPr>
            </w:pPr>
          </w:p>
        </w:tc>
      </w:tr>
      <w:tr>
        <w:tblPrEx>
          <w:tblCellMar>
            <w:top w:w="0" w:type="dxa"/>
            <w:left w:w="42" w:type="dxa"/>
            <w:bottom w:w="0" w:type="dxa"/>
            <w:right w:w="42" w:type="dxa"/>
          </w:tblCellMar>
        </w:tblPrEx>
        <w:tc>
          <w:tcPr>
            <w:tcW w:w="2694" w:type="dxa"/>
            <w:gridSpan w:val="2"/>
          </w:tcPr>
          <w:p>
            <w:pPr>
              <w:spacing w:after="0"/>
              <w:rPr>
                <w:rFonts w:ascii="Arial" w:hAnsi="Arial"/>
                <w:b/>
                <w:i/>
                <w:sz w:val="8"/>
                <w:szCs w:val="8"/>
              </w:rPr>
            </w:pPr>
          </w:p>
        </w:tc>
        <w:tc>
          <w:tcPr>
            <w:tcW w:w="6946" w:type="dxa"/>
            <w:gridSpan w:val="9"/>
          </w:tcPr>
          <w:p>
            <w:pPr>
              <w:spacing w:after="0"/>
              <w:rPr>
                <w:rFonts w:ascii="Arial" w:hAnsi="Arial"/>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b/>
                <w:i/>
              </w:rPr>
            </w:pPr>
            <w:r>
              <w:rPr>
                <w:rFonts w:ascii="Arial" w:hAnsi="Arial"/>
                <w:b/>
                <w:i/>
              </w:rPr>
              <w:t>Clauses affected:</w:t>
            </w:r>
          </w:p>
        </w:tc>
        <w:tc>
          <w:tcPr>
            <w:tcW w:w="6946" w:type="dxa"/>
            <w:gridSpan w:val="9"/>
            <w:tcBorders>
              <w:top w:val="single" w:color="auto" w:sz="4" w:space="0"/>
              <w:right w:val="single" w:color="auto" w:sz="4" w:space="0"/>
            </w:tcBorders>
            <w:shd w:val="pct30" w:color="FFFF00" w:fill="auto"/>
          </w:tcPr>
          <w:p>
            <w:pPr>
              <w:spacing w:after="0"/>
              <w:ind w:left="100"/>
              <w:rPr>
                <w:rFonts w:ascii="Arial" w:hAnsi="Arial"/>
              </w:rPr>
            </w:pPr>
            <w:r>
              <w:rPr>
                <w:rFonts w:hint="eastAsia" w:ascii="Arial" w:hAnsi="Arial"/>
              </w:rPr>
              <w:t>10.</w:t>
            </w:r>
            <w:r>
              <w:rPr>
                <w:rFonts w:ascii="Arial" w:hAnsi="Arial"/>
              </w:rPr>
              <w:t>3;</w:t>
            </w:r>
            <w:r>
              <w:rPr>
                <w:rFonts w:hint="eastAsia" w:ascii="Arial" w:hAnsi="Arial"/>
              </w:rPr>
              <w:t xml:space="preserve"> </w:t>
            </w:r>
            <w:r>
              <w:rPr>
                <w:rFonts w:ascii="Arial" w:hAnsi="Arial"/>
              </w:rPr>
              <w:t>10.4; 10.5; 10.19</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b/>
                <w:i/>
                <w:sz w:val="8"/>
                <w:szCs w:val="8"/>
              </w:rPr>
            </w:pPr>
          </w:p>
        </w:tc>
        <w:tc>
          <w:tcPr>
            <w:tcW w:w="6946" w:type="dxa"/>
            <w:gridSpan w:val="9"/>
            <w:tcBorders>
              <w:right w:val="single" w:color="auto" w:sz="4" w:space="0"/>
            </w:tcBorders>
          </w:tcPr>
          <w:p>
            <w:pPr>
              <w:spacing w:after="0"/>
              <w:rPr>
                <w:rFonts w:ascii="Arial" w:hAnsi="Arial"/>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b/>
                <w:i/>
              </w:rPr>
            </w:pPr>
          </w:p>
        </w:tc>
        <w:tc>
          <w:tcPr>
            <w:tcW w:w="284" w:type="dxa"/>
            <w:tcBorders>
              <w:top w:val="single" w:color="auto" w:sz="4" w:space="0"/>
              <w:left w:val="single" w:color="auto" w:sz="4" w:space="0"/>
              <w:bottom w:val="single" w:color="auto" w:sz="4" w:space="0"/>
            </w:tcBorders>
          </w:tcPr>
          <w:p>
            <w:pPr>
              <w:spacing w:after="0"/>
              <w:jc w:val="center"/>
              <w:rPr>
                <w:rFonts w:ascii="Arial" w:hAnsi="Arial"/>
                <w:b/>
                <w:caps/>
              </w:rPr>
            </w:pPr>
            <w:r>
              <w:rPr>
                <w:rFonts w:ascii="Arial" w:hAnsi="Arial"/>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spacing w:after="0"/>
              <w:jc w:val="center"/>
              <w:rPr>
                <w:rFonts w:ascii="Arial" w:hAnsi="Arial"/>
                <w:b/>
                <w:caps/>
              </w:rPr>
            </w:pPr>
            <w:r>
              <w:rPr>
                <w:rFonts w:ascii="Arial" w:hAnsi="Arial"/>
                <w:b/>
                <w:caps/>
              </w:rPr>
              <w:t>N</w:t>
            </w:r>
          </w:p>
        </w:tc>
        <w:tc>
          <w:tcPr>
            <w:tcW w:w="2977" w:type="dxa"/>
            <w:gridSpan w:val="4"/>
          </w:tcPr>
          <w:p>
            <w:pPr>
              <w:tabs>
                <w:tab w:val="right" w:pos="2893"/>
              </w:tabs>
              <w:spacing w:after="0"/>
              <w:rPr>
                <w:rFonts w:ascii="Arial" w:hAnsi="Arial"/>
              </w:rPr>
            </w:pPr>
          </w:p>
        </w:tc>
        <w:tc>
          <w:tcPr>
            <w:tcW w:w="3401" w:type="dxa"/>
            <w:gridSpan w:val="3"/>
            <w:tcBorders>
              <w:right w:val="single" w:color="auto" w:sz="4" w:space="0"/>
            </w:tcBorders>
            <w:shd w:val="clear" w:color="FFFF00" w:fill="auto"/>
          </w:tcPr>
          <w:p>
            <w:pPr>
              <w:spacing w:after="0"/>
              <w:ind w:left="99"/>
              <w:rPr>
                <w:rFonts w:ascii="Arial" w:hAnsi="Arial"/>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b/>
                <w:i/>
              </w:rPr>
            </w:pPr>
            <w:r>
              <w:rPr>
                <w:rFonts w:ascii="Arial" w:hAnsi="Arial"/>
                <w:b/>
                <w:i/>
              </w:rPr>
              <w:t>Other specs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b/>
                <w:caps/>
              </w:rPr>
            </w:pPr>
            <w:r>
              <w:rPr>
                <w:rFonts w:ascii="Arial" w:hAnsi="Arial"/>
                <w:b/>
                <w:caps/>
              </w:rPr>
              <w:t>X</w:t>
            </w:r>
          </w:p>
        </w:tc>
        <w:tc>
          <w:tcPr>
            <w:tcW w:w="2977" w:type="dxa"/>
            <w:gridSpan w:val="4"/>
          </w:tcPr>
          <w:p>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right w:val="single" w:color="auto" w:sz="4" w:space="0"/>
            </w:tcBorders>
            <w:shd w:val="pct30" w:color="FFFF00" w:fill="auto"/>
          </w:tcPr>
          <w:p>
            <w:pPr>
              <w:spacing w:after="0"/>
              <w:ind w:left="99"/>
              <w:rPr>
                <w:rFonts w:ascii="Arial" w:hAnsi="Arial"/>
              </w:rPr>
            </w:pPr>
            <w:r>
              <w:rPr>
                <w:rFonts w:ascii="Arial" w:hAnsi="Arial"/>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b/>
                <w:i/>
              </w:rPr>
            </w:pPr>
            <w:r>
              <w:rPr>
                <w:rFonts w:ascii="Arial" w:hAnsi="Arial"/>
                <w:b/>
                <w:i/>
              </w:rPr>
              <w:t>affected:</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b/>
                <w:caps/>
              </w:rPr>
            </w:pPr>
            <w:r>
              <w:rPr>
                <w:rFonts w:ascii="Arial" w:hAnsi="Arial"/>
                <w:b/>
                <w:caps/>
              </w:rPr>
              <w:t>X</w:t>
            </w:r>
          </w:p>
        </w:tc>
        <w:tc>
          <w:tcPr>
            <w:tcW w:w="2977" w:type="dxa"/>
            <w:gridSpan w:val="4"/>
          </w:tcPr>
          <w:p>
            <w:pPr>
              <w:spacing w:after="0"/>
              <w:rPr>
                <w:rFonts w:ascii="Arial" w:hAnsi="Arial"/>
              </w:rPr>
            </w:pPr>
            <w:r>
              <w:rPr>
                <w:rFonts w:ascii="Arial" w:hAnsi="Arial"/>
              </w:rPr>
              <w:t xml:space="preserve"> Test specifications</w:t>
            </w:r>
          </w:p>
        </w:tc>
        <w:tc>
          <w:tcPr>
            <w:tcW w:w="3401" w:type="dxa"/>
            <w:gridSpan w:val="3"/>
            <w:tcBorders>
              <w:right w:val="single" w:color="auto" w:sz="4" w:space="0"/>
            </w:tcBorders>
            <w:shd w:val="pct30" w:color="FFFF00" w:fill="auto"/>
          </w:tcPr>
          <w:p>
            <w:pPr>
              <w:spacing w:after="0"/>
              <w:ind w:left="99"/>
              <w:rPr>
                <w:rFonts w:ascii="Arial" w:hAnsi="Arial"/>
              </w:rPr>
            </w:pPr>
            <w:r>
              <w:rPr>
                <w:rFonts w:ascii="Arial" w:hAnsi="Arial"/>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b/>
                <w:i/>
              </w:rPr>
            </w:pPr>
            <w:r>
              <w:rPr>
                <w:rFonts w:ascii="Arial" w:hAnsi="Arial"/>
                <w:b/>
                <w:i/>
              </w:rPr>
              <w:t>(show related CRs)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b/>
                <w:caps/>
              </w:rPr>
            </w:pPr>
            <w:r>
              <w:rPr>
                <w:rFonts w:ascii="Arial" w:hAnsi="Arial"/>
                <w:b/>
                <w:caps/>
              </w:rPr>
              <w:t>X</w:t>
            </w:r>
          </w:p>
        </w:tc>
        <w:tc>
          <w:tcPr>
            <w:tcW w:w="2977" w:type="dxa"/>
            <w:gridSpan w:val="4"/>
          </w:tcPr>
          <w:p>
            <w:pPr>
              <w:spacing w:after="0"/>
              <w:rPr>
                <w:rFonts w:ascii="Arial" w:hAnsi="Arial"/>
              </w:rPr>
            </w:pPr>
            <w:r>
              <w:rPr>
                <w:rFonts w:ascii="Arial" w:hAnsi="Arial"/>
              </w:rPr>
              <w:t xml:space="preserve"> O&amp;M Specifications</w:t>
            </w:r>
          </w:p>
        </w:tc>
        <w:tc>
          <w:tcPr>
            <w:tcW w:w="3401" w:type="dxa"/>
            <w:gridSpan w:val="3"/>
            <w:tcBorders>
              <w:right w:val="single" w:color="auto" w:sz="4" w:space="0"/>
            </w:tcBorders>
            <w:shd w:val="pct30" w:color="FFFF00" w:fill="auto"/>
          </w:tcPr>
          <w:p>
            <w:pPr>
              <w:spacing w:after="0"/>
              <w:ind w:left="99"/>
              <w:rPr>
                <w:rFonts w:ascii="Arial" w:hAnsi="Arial"/>
              </w:rPr>
            </w:pPr>
            <w:r>
              <w:rPr>
                <w:rFonts w:ascii="Arial" w:hAnsi="Arial"/>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b/>
                <w:i/>
              </w:rPr>
            </w:pPr>
          </w:p>
        </w:tc>
        <w:tc>
          <w:tcPr>
            <w:tcW w:w="6946" w:type="dxa"/>
            <w:gridSpan w:val="9"/>
            <w:tcBorders>
              <w:right w:val="single" w:color="auto" w:sz="4" w:space="0"/>
            </w:tcBorders>
          </w:tcPr>
          <w:p>
            <w:pPr>
              <w:spacing w:after="0"/>
              <w:rPr>
                <w:rFonts w:ascii="Arial" w:hAnsi="Arial"/>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b/>
                <w:i/>
              </w:rPr>
            </w:pPr>
            <w:r>
              <w:rPr>
                <w:rFonts w:ascii="Arial" w:hAnsi="Arial"/>
                <w:b/>
                <w:i/>
              </w:rPr>
              <w:t>Other comments:</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tabs>
                <w:tab w:val="right" w:pos="2184"/>
              </w:tabs>
              <w:spacing w:after="0"/>
              <w:rPr>
                <w:rFonts w:ascii="Arial" w:hAnsi="Arial"/>
                <w:b/>
                <w:i/>
                <w:sz w:val="8"/>
                <w:szCs w:val="8"/>
              </w:rPr>
            </w:pPr>
          </w:p>
        </w:tc>
        <w:tc>
          <w:tcPr>
            <w:tcW w:w="6946" w:type="dxa"/>
            <w:gridSpan w:val="9"/>
            <w:tcBorders>
              <w:top w:val="single" w:color="auto" w:sz="4" w:space="0"/>
              <w:bottom w:val="single" w:color="auto" w:sz="4" w:space="0"/>
            </w:tcBorders>
            <w:shd w:val="solid" w:color="CAEACE" w:themeColor="background1" w:fill="auto"/>
          </w:tcPr>
          <w:p>
            <w:pPr>
              <w:spacing w:after="0"/>
              <w:ind w:left="100"/>
              <w:rPr>
                <w:rFonts w:ascii="Arial" w:hAnsi="Arial"/>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tabs>
                <w:tab w:val="right" w:pos="2184"/>
              </w:tabs>
              <w:spacing w:after="0"/>
              <w:rPr>
                <w:rFonts w:ascii="Arial" w:hAnsi="Arial"/>
                <w:b/>
                <w:i/>
              </w:rPr>
            </w:pPr>
            <w:r>
              <w:rPr>
                <w:rFonts w:ascii="Arial" w:hAnsi="Arial"/>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spacing w:after="0"/>
              <w:ind w:left="100"/>
              <w:rPr>
                <w:rFonts w:ascii="Arial" w:hAnsi="Arial"/>
              </w:rPr>
            </w:pPr>
            <w:r>
              <w:rPr>
                <w:rFonts w:hint="eastAsia" w:ascii="Arial" w:hAnsi="Arial"/>
                <w:lang w:eastAsia="zh-CN"/>
              </w:rPr>
              <w:t>R2-2301215</w:t>
            </w:r>
          </w:p>
        </w:tc>
      </w:tr>
    </w:tbl>
    <w:p>
      <w:pPr>
        <w:sectPr>
          <w:headerReference r:id="rId3" w:type="default"/>
          <w:footnotePr>
            <w:numRestart w:val="eachSect"/>
          </w:footnotePr>
          <w:pgSz w:w="11907" w:h="16840"/>
          <w:pgMar w:top="1418" w:right="1134" w:bottom="1134" w:left="1134" w:header="680" w:footer="567" w:gutter="0"/>
          <w:cols w:space="720" w:num="1"/>
        </w:sectPr>
      </w:pPr>
    </w:p>
    <w:p>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line="259" w:lineRule="auto"/>
        <w:ind w:left="720" w:hanging="720"/>
        <w:jc w:val="center"/>
        <w:rPr>
          <w:bCs/>
          <w:i/>
          <w:sz w:val="22"/>
          <w:szCs w:val="22"/>
          <w:lang w:val="en-US"/>
        </w:rPr>
      </w:pPr>
      <w:bookmarkStart w:id="1" w:name="_Toc37200947"/>
      <w:bookmarkStart w:id="2" w:name="_Toc29248360"/>
      <w:bookmarkStart w:id="3" w:name="_Toc52568339"/>
      <w:bookmarkStart w:id="4" w:name="_Toc124526264"/>
      <w:bookmarkStart w:id="5" w:name="_Toc46492813"/>
      <w:r>
        <w:rPr>
          <w:rFonts w:hint="eastAsia"/>
          <w:bCs/>
          <w:i/>
          <w:sz w:val="22"/>
          <w:szCs w:val="22"/>
          <w:lang w:val="en-US"/>
        </w:rPr>
        <w:t>START</w:t>
      </w:r>
      <w:r>
        <w:rPr>
          <w:rFonts w:eastAsia="Calibri"/>
          <w:bCs/>
          <w:i/>
          <w:sz w:val="22"/>
          <w:szCs w:val="22"/>
          <w:lang w:val="en-US" w:eastAsia="ko-KR"/>
        </w:rPr>
        <w:t xml:space="preserve"> OF</w:t>
      </w:r>
      <w:r>
        <w:rPr>
          <w:rFonts w:hint="eastAsia"/>
          <w:bCs/>
          <w:i/>
          <w:sz w:val="22"/>
          <w:szCs w:val="22"/>
          <w:lang w:val="en-US"/>
        </w:rPr>
        <w:t xml:space="preserve"> </w:t>
      </w:r>
      <w:r>
        <w:rPr>
          <w:rFonts w:eastAsia="Calibri"/>
          <w:bCs/>
          <w:i/>
          <w:sz w:val="22"/>
          <w:szCs w:val="22"/>
          <w:lang w:val="en-US" w:eastAsia="ko-KR"/>
        </w:rPr>
        <w:t>CHANGE</w:t>
      </w:r>
    </w:p>
    <w:p>
      <w:pPr>
        <w:pStyle w:val="3"/>
        <w:rPr>
          <w:lang w:eastAsia="zh-CN"/>
        </w:rPr>
      </w:pPr>
      <w:r>
        <w:t>10.3</w:t>
      </w:r>
      <w:r>
        <w:tab/>
      </w:r>
      <w:r>
        <w:rPr>
          <w:lang w:eastAsia="zh-CN"/>
        </w:rPr>
        <w:t xml:space="preserve">Secondary Node Modification </w:t>
      </w:r>
      <w:r>
        <w:t>(</w:t>
      </w:r>
      <w:r>
        <w:rPr>
          <w:lang w:eastAsia="zh-CN"/>
        </w:rPr>
        <w:t>MN/SN initiated)</w:t>
      </w:r>
      <w:bookmarkEnd w:id="1"/>
      <w:bookmarkEnd w:id="2"/>
      <w:bookmarkEnd w:id="3"/>
      <w:bookmarkEnd w:id="4"/>
      <w:bookmarkEnd w:id="5"/>
    </w:p>
    <w:p>
      <w:pPr>
        <w:pStyle w:val="4"/>
      </w:pPr>
      <w:bookmarkStart w:id="6" w:name="_Toc124526265"/>
      <w:bookmarkStart w:id="7" w:name="_Toc46492814"/>
      <w:bookmarkStart w:id="8" w:name="_Toc52568340"/>
      <w:bookmarkStart w:id="9" w:name="_Toc29248361"/>
      <w:bookmarkStart w:id="10" w:name="_Toc37200948"/>
      <w:r>
        <w:t>10.3.1</w:t>
      </w:r>
      <w:r>
        <w:tab/>
      </w:r>
      <w:r>
        <w:t>EN-DC</w:t>
      </w:r>
      <w:bookmarkEnd w:id="6"/>
      <w:bookmarkEnd w:id="7"/>
      <w:bookmarkEnd w:id="8"/>
      <w:bookmarkEnd w:id="9"/>
      <w:bookmarkEnd w:id="10"/>
    </w:p>
    <w:p>
      <w:r>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w:t>
      </w:r>
      <w:r>
        <w:rPr>
          <w:rFonts w:eastAsia="宋体"/>
          <w:lang w:eastAsia="zh-CN"/>
        </w:rPr>
        <w:t xml:space="preserve">inter-SN </w:t>
      </w:r>
      <w:r>
        <w:t>CPC</w:t>
      </w:r>
      <w:r>
        <w:rPr>
          <w:lang w:eastAsia="zh-CN"/>
        </w:rPr>
        <w:t xml:space="preserve">, </w:t>
      </w:r>
      <w:r>
        <w:t xml:space="preserve">this procedure is used to </w:t>
      </w:r>
      <w:r>
        <w:rPr>
          <w:lang w:eastAsia="zh-CN"/>
        </w:rPr>
        <w:t xml:space="preserve">modify </w:t>
      </w:r>
      <w:r>
        <w:t xml:space="preserve">CPA or </w:t>
      </w:r>
      <w:r>
        <w:rPr>
          <w:rFonts w:eastAsia="宋体"/>
          <w:lang w:eastAsia="zh-CN"/>
        </w:rPr>
        <w:t xml:space="preserve">inter-SN </w:t>
      </w:r>
      <w:r>
        <w:rPr>
          <w:lang w:eastAsia="zh-CN"/>
        </w:rPr>
        <w:t>CPC configuration within the same candidate SN</w:t>
      </w:r>
      <w:r>
        <w:t xml:space="preserve">. In case of CPA or </w:t>
      </w:r>
      <w:r>
        <w:rPr>
          <w:rFonts w:eastAsia="宋体"/>
          <w:lang w:eastAsia="zh-CN"/>
        </w:rPr>
        <w:t xml:space="preserve">inter-SN </w:t>
      </w:r>
      <w:r>
        <w:t xml:space="preserve">CPC, this procedure may also be triggered by the </w:t>
      </w:r>
      <w:r>
        <w:rPr>
          <w:rFonts w:eastAsia="宋体"/>
          <w:lang w:eastAsia="zh-CN"/>
        </w:rPr>
        <w:t xml:space="preserve">candidate </w:t>
      </w:r>
      <w:r>
        <w:t xml:space="preserve">SN to add some prepared PSCells from the suggested list or cancel part of the prepared PSCells. </w:t>
      </w:r>
      <w:ins w:id="0" w:author="ZTE" w:date="2023-02-11T16:13:00Z">
        <w:r>
          <w:rPr>
            <w:rFonts w:eastAsia="宋体"/>
          </w:rPr>
          <w:t>In case of intra-SN CP</w:t>
        </w:r>
      </w:ins>
      <w:ins w:id="1" w:author="ZTE" w:date="2023-02-11T16:13:00Z">
        <w:r>
          <w:rPr>
            <w:rFonts w:eastAsia="宋体"/>
            <w:lang w:eastAsia="zh-CN"/>
          </w:rPr>
          <w:t>C, this procedure is used to configure</w:t>
        </w:r>
      </w:ins>
      <w:ins w:id="2" w:author="ZTE" w:date="2023-02-13T19:31:00Z">
        <w:r>
          <w:rPr>
            <w:rFonts w:hint="eastAsia" w:eastAsia="宋体"/>
            <w:lang w:eastAsia="zh-CN"/>
          </w:rPr>
          <w:t>,</w:t>
        </w:r>
      </w:ins>
      <w:ins w:id="3" w:author="ZTE" w:date="2023-02-13T19:31:00Z">
        <w:r>
          <w:rPr>
            <w:rFonts w:eastAsia="宋体"/>
            <w:lang w:eastAsia="zh-CN"/>
          </w:rPr>
          <w:t xml:space="preserve"> </w:t>
        </w:r>
      </w:ins>
      <w:ins w:id="4" w:author="ZTE" w:date="2023-02-11T16:13:00Z">
        <w:r>
          <w:rPr>
            <w:rFonts w:eastAsia="宋体"/>
            <w:lang w:eastAsia="zh-CN"/>
          </w:rPr>
          <w:t xml:space="preserve">modify </w:t>
        </w:r>
      </w:ins>
      <w:ins w:id="5" w:author="ZTE" w:date="2023-02-13T19:31:00Z">
        <w:r>
          <w:rPr>
            <w:rFonts w:eastAsia="宋体"/>
            <w:lang w:eastAsia="zh-CN"/>
          </w:rPr>
          <w:t xml:space="preserve">or release </w:t>
        </w:r>
      </w:ins>
      <w:ins w:id="6" w:author="ZTE" w:date="2023-02-11T16:13:00Z">
        <w:r>
          <w:rPr>
            <w:rFonts w:eastAsia="宋体"/>
            <w:lang w:eastAsia="zh-CN"/>
          </w:rPr>
          <w:t>intra-SN CPC configuration.</w:t>
        </w:r>
      </w:ins>
      <w:ins w:id="7" w:author="ZTE" w:date="2023-02-11T16:13:00Z">
        <w:r>
          <w:rPr/>
          <w:t xml:space="preserve"> </w:t>
        </w:r>
      </w:ins>
      <w:r>
        <w:t>This procedure may be initiated by the MN or SN to request the SN or MN to deactivate or activate the SCG.</w:t>
      </w:r>
    </w:p>
    <w:p>
      <w:r>
        <w:rPr>
          <w:lang w:eastAsia="zh-CN"/>
        </w:rPr>
        <w:t xml:space="preserve">The </w:t>
      </w:r>
      <w:r>
        <w:t>Secondary Node modification procedure does not necessarily need to involve signalling towards the UE.</w:t>
      </w:r>
    </w:p>
    <w:p>
      <w:r>
        <w:rPr>
          <w:b/>
        </w:rPr>
        <w:t>MN initiated SN Modification</w:t>
      </w:r>
    </w:p>
    <w:p>
      <w:pPr>
        <w:pStyle w:val="55"/>
      </w:pPr>
      <w:r>
        <w:object>
          <v:shape id="_x0000_i1025" o:spt="75" type="#_x0000_t75" style="height:253.9pt;width:466.5pt;" o:ole="t" filled="f" o:preferrelative="t" stroked="f" coordsize="21600,21600">
            <v:path/>
            <v:fill on="f" focussize="0,0"/>
            <v:stroke on="f" joinstyle="miter"/>
            <v:imagedata r:id="rId9" o:title=""/>
            <o:lock v:ext="edit" aspectratio="t"/>
            <w10:wrap type="none"/>
            <w10:anchorlock/>
          </v:shape>
          <o:OLEObject Type="Embed" ProgID="Visio.Drawing.11" ShapeID="_x0000_i1025" DrawAspect="Content" ObjectID="_1468075725" r:id="rId8">
            <o:LockedField>false</o:LockedField>
          </o:OLEObject>
        </w:object>
      </w:r>
    </w:p>
    <w:p>
      <w:pPr>
        <w:pStyle w:val="54"/>
      </w:pPr>
      <w:r>
        <w:t>Figure 10.3.1-1: SN Modification procedure - MN initiated</w:t>
      </w:r>
    </w:p>
    <w:p>
      <w:r>
        <w:t>The MN uses the procedure to initiate configuration changes of the SCG wi</w:t>
      </w:r>
      <w:r>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pPr>
        <w:pStyle w:val="75"/>
      </w:pPr>
      <w:r>
        <w:t>1.</w:t>
      </w:r>
      <w:r>
        <w:tab/>
      </w:r>
      <w:r>
        <w:t xml:space="preserve">The MN sends the </w:t>
      </w:r>
      <w:r>
        <w:rPr>
          <w:i/>
        </w:rPr>
        <w:t>SgNB Modification Request</w:t>
      </w:r>
      <w:r>
        <w:t xml:space="preserve"> message, which may contain bearer context related or other UE context related information, data forwarding address information (if applicable) and the requested </w:t>
      </w:r>
      <w:r>
        <w:rPr>
          <w:lang w:eastAsia="zh-CN"/>
        </w:rPr>
        <w:t>S</w:t>
      </w:r>
      <w:r>
        <w:t>CG configuration</w:t>
      </w:r>
      <w:r>
        <w:rPr>
          <w:lang w:eastAsia="zh-CN"/>
        </w:rPr>
        <w:t xml:space="preserve"> information, including</w:t>
      </w:r>
      <w:r>
        <w:t xml:space="preserve"> the UE capability coordination result to be used as basis for the reconfiguration by the SN. The MN may request the SCG to be activated or deactivated. In case a security key update in the SN is required, a new </w:t>
      </w:r>
      <w:r>
        <w:rPr>
          <w:bCs/>
          <w:i/>
        </w:rPr>
        <w:t>SgNB Security Key</w:t>
      </w:r>
      <w:r>
        <w:rPr>
          <w:bCs/>
        </w:rPr>
        <w:t xml:space="preserve"> is included. </w:t>
      </w:r>
      <w: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pPr>
        <w:pStyle w:val="75"/>
      </w:pPr>
      <w:r>
        <w:t>2.</w:t>
      </w:r>
      <w:r>
        <w:tab/>
      </w:r>
      <w:r>
        <w:t xml:space="preserve">The SN responds with the </w:t>
      </w:r>
      <w:r>
        <w:rPr>
          <w:i/>
        </w:rPr>
        <w:t>SgNB Modification Request Acknowledge</w:t>
      </w:r>
      <w:r>
        <w:t xml:space="preserve"> message, which may contain SCG radio resource configuration information within a </w:t>
      </w:r>
      <w:r>
        <w:rPr>
          <w:lang w:eastAsia="zh-CN"/>
        </w:rPr>
        <w:t xml:space="preserve">NR RRC configuration </w:t>
      </w:r>
      <w:r>
        <w:t>message and data forwarding address information (if applicable). If the MN requested the SCG to be activated or deactivated, the SN indicates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pPr>
        <w:pStyle w:val="56"/>
      </w:pPr>
      <w:r>
        <w:t>NOTE 00:</w:t>
      </w:r>
      <w:r>
        <w:tab/>
      </w:r>
      <w:r>
        <w:t xml:space="preserve">In case SN includes the indication of full RRC configuration in </w:t>
      </w:r>
      <w:r>
        <w:rPr>
          <w:i/>
        </w:rPr>
        <w:t>SgNB Modification Request Acknowledge</w:t>
      </w:r>
      <w:r>
        <w:t xml:space="preserve"> message to MN e.g. comprehension failure upon intra-CU inter-DU change, MN performs release and add of the NR SCG part of the configuration but does not release SN terminated radio bearers towards the UE.</w:t>
      </w:r>
    </w:p>
    <w:p>
      <w:pPr>
        <w:pStyle w:val="75"/>
      </w:pPr>
      <w:r>
        <w:t>3-5.</w:t>
      </w:r>
      <w:r>
        <w:tab/>
      </w:r>
      <w:r>
        <w:t>The MN initiates the RRC connection reconfiguration procedure</w:t>
      </w:r>
      <w:r>
        <w:rPr>
          <w:lang w:eastAsia="zh-CN"/>
        </w:rPr>
        <w:t>, including the NR RRC configuration message</w:t>
      </w:r>
      <w:r>
        <w:t xml:space="preserve">. The UE applies the new configuration, synchronizes to the MN (if instructed, in case of intra-MN handover) and replies with </w:t>
      </w:r>
      <w:r>
        <w:rPr>
          <w:i/>
        </w:rPr>
        <w:t>RRCConnectionReconfigurationComplete</w:t>
      </w:r>
      <w:r>
        <w:t xml:space="preserve">, including a NR RRC response message, if needed. In case the UE is unable to comply with (part of) the configuration included in the </w:t>
      </w:r>
      <w:r>
        <w:rPr>
          <w:i/>
        </w:rPr>
        <w:t>RRCConnectionReconfiguration</w:t>
      </w:r>
      <w:r>
        <w:t xml:space="preserve"> message, it performs the reconfiguration failure procedure.</w:t>
      </w:r>
    </w:p>
    <w:p>
      <w:pPr>
        <w:pStyle w:val="75"/>
      </w:pPr>
      <w:r>
        <w:t>6.</w:t>
      </w:r>
      <w:r>
        <w:tab/>
      </w:r>
      <w:r>
        <w:t xml:space="preserve">Upon successful completion of the reconfiguration, the success of the procedure is indicated in the </w:t>
      </w:r>
      <w:r>
        <w:rPr>
          <w:i/>
        </w:rPr>
        <w:t>SgNB Reconfiguration Complete</w:t>
      </w:r>
      <w:r>
        <w:t xml:space="preserve"> message.</w:t>
      </w:r>
    </w:p>
    <w:p>
      <w:pPr>
        <w:pStyle w:val="75"/>
      </w:pPr>
      <w:r>
        <w:t>7.</w:t>
      </w:r>
      <w:r>
        <w:tab/>
      </w:r>
      <w:r>
        <w:t xml:space="preserve">If instructed, the UE performs synchronisation towards the </w:t>
      </w:r>
      <w:r>
        <w:rPr>
          <w:lang w:eastAsia="zh-CN"/>
        </w:rPr>
        <w:t>PSC</w:t>
      </w:r>
      <w:r>
        <w:t>ell of the SN as described in SgNB addition procedure. Otherwise, the UE may perform UL transmission after having applied the new configuration.</w:t>
      </w:r>
    </w:p>
    <w:p>
      <w:pPr>
        <w:pStyle w:val="75"/>
      </w:pPr>
      <w:r>
        <w:t>8.</w:t>
      </w:r>
      <w:r>
        <w:tab/>
      </w:r>
      <w:r>
        <w:t>If PDCP termination point is changed for bearers using RLC AM, and when RRC full configuration is not used, the SN Status Transfer takes place between the MN and the SN (Figure 10.3.1-1 depicts the case where a bearer context is transferred from the MN to the SN).</w:t>
      </w:r>
    </w:p>
    <w:p>
      <w:pPr>
        <w:pStyle w:val="56"/>
      </w:pPr>
      <w:r>
        <w:t>NOTE 0:</w:t>
      </w:r>
      <w:r>
        <w:tab/>
      </w:r>
      <w:r>
        <w:t>The SN may not be aware that a SN terminated bearer requested to be released is reconfigured to a MN terminated bearer. The SN Status for the released SN terminated bearers with RLC AM may also be transferred to the MN.</w:t>
      </w:r>
    </w:p>
    <w:p>
      <w:pPr>
        <w:pStyle w:val="75"/>
      </w:pPr>
      <w:r>
        <w:t>9.</w:t>
      </w:r>
      <w:r>
        <w:tab/>
      </w:r>
      <w:r>
        <w:t>If applicable, data forwarding between MN and the SN takes place (Figure 10.3.1-1 depicts the case where a bearer context is transferred from the MN to the SN).</w:t>
      </w:r>
    </w:p>
    <w:p>
      <w:pPr>
        <w:pStyle w:val="75"/>
        <w:rPr>
          <w:rFonts w:eastAsia="Helvetica 45 Light"/>
        </w:rPr>
      </w:pPr>
      <w:r>
        <w:rPr>
          <w:rFonts w:eastAsia="Helvetica 45 Light"/>
        </w:rPr>
        <w:t>10.</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E-RABs to be released and for the E-RABs for which the S1 UL GTP Tunnel endpoint was requested to be modified.</w:t>
      </w:r>
    </w:p>
    <w:p>
      <w:pPr>
        <w:pStyle w:val="56"/>
        <w:rPr>
          <w:rFonts w:eastAsia="Helvetica 45 Light"/>
        </w:rPr>
      </w:pPr>
      <w:r>
        <w:rPr>
          <w:rFonts w:eastAsia="Helvetica 45 Light"/>
        </w:rPr>
        <w:t>NOTE 1:</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pPr>
        <w:pStyle w:val="75"/>
      </w:pPr>
      <w:r>
        <w:t>11.</w:t>
      </w:r>
      <w:r>
        <w:tab/>
      </w:r>
      <w:r>
        <w:t>If applicable, a path update is performed.</w:t>
      </w:r>
    </w:p>
    <w:p>
      <w:pPr>
        <w:rPr>
          <w:b/>
        </w:rPr>
      </w:pPr>
      <w:r>
        <w:rPr>
          <w:b/>
        </w:rPr>
        <w:t>SN initiated SN Modification with MN involvement</w:t>
      </w:r>
    </w:p>
    <w:p>
      <w:pPr>
        <w:pStyle w:val="55"/>
      </w:pPr>
      <w:r>
        <w:object>
          <v:shape id="_x0000_i1026" o:spt="75" type="#_x0000_t75" style="height:304.9pt;width:432pt;" o:ole="t" filled="f" o:preferrelative="t" stroked="f" coordsize="21600,21600">
            <v:path/>
            <v:fill on="f" focussize="0,0"/>
            <v:stroke on="f" joinstyle="miter"/>
            <v:imagedata r:id="rId11" o:title=""/>
            <o:lock v:ext="edit" aspectratio="t"/>
            <w10:wrap type="none"/>
            <w10:anchorlock/>
          </v:shape>
          <o:OLEObject Type="Embed" ProgID="Visio.Drawing.11" ShapeID="_x0000_i1026" DrawAspect="Content" ObjectID="_1468075726" r:id="rId10">
            <o:LockedField>false</o:LockedField>
          </o:OLEObject>
        </w:object>
      </w:r>
    </w:p>
    <w:p>
      <w:pPr>
        <w:pStyle w:val="54"/>
      </w:pPr>
      <w:r>
        <w:t>Figure 10.3.1-2: SN Modification procedure - SN initiated with MN involvement</w:t>
      </w:r>
    </w:p>
    <w:p>
      <w: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Pr>
          <w:lang w:eastAsia="zh-CN"/>
        </w:rPr>
        <w:t xml:space="preserve">(e.g. when a new security key is required or </w:t>
      </w:r>
      <w:r>
        <w:rPr>
          <w:rFonts w:eastAsia="PMingLiU"/>
          <w:lang w:eastAsia="zh-TW"/>
        </w:rPr>
        <w:t>when the MN needs to perform PDCP data recovery)</w:t>
      </w:r>
      <w: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SCG</w:t>
      </w:r>
      <w:r>
        <w:t>, or fail the procedure. Figure 10.3.1-2 shows an example signalling flow for an SN initiated SgNB Modification procedure, with MN involvement.</w:t>
      </w:r>
    </w:p>
    <w:p>
      <w:pPr>
        <w:pStyle w:val="75"/>
      </w:pPr>
      <w:r>
        <w:t>1.</w:t>
      </w:r>
      <w:r>
        <w:tab/>
      </w:r>
      <w:r>
        <w:t xml:space="preserve">The SN sends the </w:t>
      </w:r>
      <w:r>
        <w:rPr>
          <w:i/>
        </w:rPr>
        <w:t>SgNB Modification Required</w:t>
      </w:r>
      <w:r>
        <w:t xml:space="preserve"> message </w:t>
      </w:r>
      <w:r>
        <w:rPr>
          <w:lang w:eastAsia="zh-CN"/>
        </w:rPr>
        <w:t>including a NR RRC configuration message</w:t>
      </w:r>
      <w: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Pr>
          <w:i/>
        </w:rPr>
        <w:t>SgNB Modification Required</w:t>
      </w:r>
      <w:r>
        <w:t xml:space="preserve"> message. In case of change of security key, the </w:t>
      </w:r>
      <w:r>
        <w:rPr>
          <w:i/>
        </w:rPr>
        <w:t>PDCP Change</w:t>
      </w:r>
      <w:r>
        <w:t xml:space="preserve"> </w:t>
      </w:r>
      <w:r>
        <w:rPr>
          <w:i/>
        </w:rPr>
        <w:t>Indication</w:t>
      </w:r>
      <w:r>
        <w:t xml:space="preserve"> indicates that a S-K</w:t>
      </w:r>
      <w:r>
        <w:rPr>
          <w:vertAlign w:val="subscript"/>
        </w:rPr>
        <w:t>gNB</w:t>
      </w:r>
      <w:r>
        <w:t xml:space="preserve"> update is required. In case the MN needs to perform PDCP data recovery, the </w:t>
      </w:r>
      <w:r>
        <w:rPr>
          <w:i/>
        </w:rPr>
        <w:t>PDCP Change</w:t>
      </w:r>
      <w:r>
        <w:t xml:space="preserve"> </w:t>
      </w:r>
      <w:r>
        <w:rPr>
          <w:i/>
        </w:rPr>
        <w:t>Indication</w:t>
      </w:r>
      <w:r>
        <w:t xml:space="preserve"> indicates that PDCP data recovery is required. In case SN decides to trigger SCG release, the E-RABs to be modified list includes all the E-RABs of the UE with SCG resource indicated as not present for each E-RAB.</w:t>
      </w:r>
    </w:p>
    <w:p>
      <w:pPr>
        <w:pStyle w:val="75"/>
        <w:ind w:firstLine="0"/>
      </w:pPr>
      <w:r>
        <w:t>The SN can decide whether the change of security key is required.</w:t>
      </w:r>
    </w:p>
    <w:p>
      <w:pPr>
        <w:pStyle w:val="56"/>
      </w:pPr>
      <w:r>
        <w:t>NOTE 1a:</w:t>
      </w:r>
      <w:r>
        <w:tab/>
      </w:r>
      <w:r>
        <w:t xml:space="preserve">In case SN includes the indication of full RRC configuration in </w:t>
      </w:r>
      <w:r>
        <w:rPr>
          <w:i/>
        </w:rPr>
        <w:t>SgNB Modification Required</w:t>
      </w:r>
      <w:r>
        <w:t xml:space="preserve"> message to MN e.g. comprehension failure upon intra-CU inter-DU change, MN performs release and add of the NR SCG part of the configuration but does not release SN terminated radio bearers towards the UE.</w:t>
      </w:r>
    </w:p>
    <w:p>
      <w:pPr>
        <w:pStyle w:val="56"/>
      </w:pPr>
      <w:r>
        <w:t>NOTE 1b:</w:t>
      </w:r>
      <w:r>
        <w:tab/>
      </w:r>
      <w:r>
        <w:t>In case that either CHO or any conditional reconfiguration is prepared, and if a prepared SN initiated intra-SN CPC procedure or reconfiguration with sync of the SCG using SRB3 is executed, the SN</w:t>
      </w:r>
      <w:r>
        <w:rPr>
          <w:lang w:eastAsia="zh-CN"/>
        </w:rPr>
        <w:t xml:space="preserve"> shall notify to the MN via</w:t>
      </w:r>
      <w:r>
        <w:t xml:space="preserve"> the SgNB Modification Required message. The SgNB Modification Required message may include the SCG configuration that has been applied in the UE. The MN considers that a conditional reconfiguration, if any configured in the UE, has been released due to the execution of the (conditional) SCG reconfiguration.</w:t>
      </w:r>
    </w:p>
    <w:p>
      <w:pPr>
        <w:pStyle w:val="75"/>
      </w:pPr>
      <w:r>
        <w:t>2/3.</w:t>
      </w:r>
      <w:r>
        <w:tab/>
      </w:r>
      <w:r>
        <w:t xml:space="preserve">The MN initiated SN Modification procedure may be triggered by the </w:t>
      </w:r>
      <w:r>
        <w:rPr>
          <w:i/>
        </w:rPr>
        <w:t>SN Modification Required</w:t>
      </w:r>
      <w:r>
        <w:t xml:space="preserve"> message (e.g. to provide information such as data forwarding addresses, new SN security key, measurement gap, etc...)</w:t>
      </w:r>
    </w:p>
    <w:p>
      <w:pPr>
        <w:pStyle w:val="56"/>
      </w:pPr>
      <w:r>
        <w:t>NOTE 2:</w:t>
      </w:r>
      <w:r>
        <w:tab/>
      </w:r>
      <w:r>
        <w:t>If only SN security key</w:t>
      </w:r>
      <w:r>
        <w:rPr>
          <w:lang w:eastAsia="zh-CN"/>
        </w:rPr>
        <w:t xml:space="preserve"> is</w:t>
      </w:r>
      <w:r>
        <w:t xml:space="preserve"> provided in step 2, the MN does not need to wait for the reception of step 3 to initiate the RRC connection reconfiguration procedure.</w:t>
      </w:r>
    </w:p>
    <w:p>
      <w:pPr>
        <w:pStyle w:val="75"/>
      </w:pPr>
      <w:r>
        <w:t>4.</w:t>
      </w:r>
      <w:r>
        <w:tab/>
      </w:r>
      <w:r>
        <w:t xml:space="preserve">The MN sends the </w:t>
      </w:r>
      <w:r>
        <w:rPr>
          <w:i/>
        </w:rPr>
        <w:t>RRCConnectionReconfiguration</w:t>
      </w:r>
      <w:r>
        <w:t xml:space="preserve"> message </w:t>
      </w:r>
      <w:r>
        <w:rPr>
          <w:lang w:eastAsia="zh-CN"/>
        </w:rPr>
        <w:t>including a NR RRC configuration message</w:t>
      </w:r>
      <w:r>
        <w:rPr>
          <w:i/>
          <w:lang w:eastAsia="zh-CN"/>
        </w:rPr>
        <w:t xml:space="preserve"> </w:t>
      </w:r>
      <w:r>
        <w:t>to the UE including the new SCG radio resource configuration.</w:t>
      </w:r>
    </w:p>
    <w:p>
      <w:pPr>
        <w:pStyle w:val="75"/>
      </w:pPr>
      <w:r>
        <w:t>5.</w:t>
      </w:r>
      <w:r>
        <w:tab/>
      </w:r>
      <w:r>
        <w:t xml:space="preserve">The UE applies the new configuration and sends the </w:t>
      </w:r>
      <w:r>
        <w:rPr>
          <w:i/>
        </w:rPr>
        <w:t>RRCConnectionReconfigurationComplete</w:t>
      </w:r>
      <w:r>
        <w:t xml:space="preserve"> message, including</w:t>
      </w:r>
      <w:r>
        <w:rPr>
          <w:lang w:eastAsia="zh-CN"/>
        </w:rPr>
        <w:t xml:space="preserve"> an encoded NR RRC response message, if needed</w:t>
      </w:r>
      <w:r>
        <w:t xml:space="preserve">. In case the UE is unable to comply with (part of) the configuration included in the </w:t>
      </w:r>
      <w:r>
        <w:rPr>
          <w:i/>
        </w:rPr>
        <w:t>RRCConnectionReconfiguration</w:t>
      </w:r>
      <w:r>
        <w:t xml:space="preserve"> message, it performs the reconfiguration failure procedure.</w:t>
      </w:r>
    </w:p>
    <w:p>
      <w:pPr>
        <w:pStyle w:val="75"/>
      </w:pPr>
      <w:r>
        <w:t>6.</w:t>
      </w:r>
      <w:r>
        <w:tab/>
      </w:r>
      <w:r>
        <w:t xml:space="preserve">Upon successful completion of the reconfiguration, the success of the procedure is indicated in the </w:t>
      </w:r>
      <w:r>
        <w:rPr>
          <w:i/>
        </w:rPr>
        <w:t>SgNB Modification Confirm</w:t>
      </w:r>
      <w:r>
        <w:t xml:space="preserve"> message </w:t>
      </w:r>
      <w:r>
        <w:rPr>
          <w:lang w:eastAsia="zh-CN"/>
        </w:rPr>
        <w:t>containing</w:t>
      </w:r>
      <w:r>
        <w:t xml:space="preserve"> the encoded</w:t>
      </w:r>
      <w:r>
        <w:rPr>
          <w:lang w:eastAsia="zh-CN"/>
        </w:rPr>
        <w:t xml:space="preserve"> NR RRC response message, if received from the UE</w:t>
      </w:r>
      <w:r>
        <w:t>.</w:t>
      </w:r>
    </w:p>
    <w:p>
      <w:pPr>
        <w:pStyle w:val="75"/>
      </w:pPr>
      <w:r>
        <w:t>7.</w:t>
      </w:r>
      <w:r>
        <w:tab/>
      </w:r>
      <w:r>
        <w:t xml:space="preserve">If instructed, the UE performs synchronisation towards the </w:t>
      </w:r>
      <w:r>
        <w:rPr>
          <w:lang w:eastAsia="zh-CN"/>
        </w:rPr>
        <w:t>PSC</w:t>
      </w:r>
      <w:r>
        <w:t>ell of the SN as described in SN addition procedure. Otherwise, the UE may perform UL transmission after having applied the new configuration.</w:t>
      </w:r>
    </w:p>
    <w:p>
      <w:pPr>
        <w:pStyle w:val="75"/>
      </w:pPr>
      <w:r>
        <w:t>8.</w:t>
      </w:r>
      <w:r>
        <w:tab/>
      </w:r>
      <w:r>
        <w:t>If PDCP termination point is changed for bearers using RLC AM, and when RRC full configuration is not used, the SN Status Transfer takes place between the MN and the SN (Figure 10.3.1-2 depicts the case where a bearer context is transferred from the SN to the MN).</w:t>
      </w:r>
    </w:p>
    <w:p>
      <w:pPr>
        <w:pStyle w:val="56"/>
        <w:rPr>
          <w:kern w:val="2"/>
        </w:rPr>
      </w:pPr>
      <w:r>
        <w:rPr>
          <w:rFonts w:eastAsia="Helvetica 45 Light"/>
        </w:rPr>
        <w:t>NOTE 2a:</w:t>
      </w:r>
      <w:r>
        <w:rPr>
          <w:rFonts w:eastAsia="Helvetica 45 Light"/>
        </w:rPr>
        <w:tab/>
      </w:r>
      <w:r>
        <w:rPr>
          <w:rFonts w:eastAsia="Helvetica 45 Light"/>
        </w:rPr>
        <w:t>The SN may not be aware that a SN terminated bearer requesting to release is reconfigured to a MN terminated bearer. The SN Status for the released SN terminated bearers with RLC AM may also be transferred to the MN</w:t>
      </w:r>
      <w:r>
        <w:t>.</w:t>
      </w:r>
    </w:p>
    <w:p>
      <w:pPr>
        <w:pStyle w:val="75"/>
        <w:rPr>
          <w:kern w:val="2"/>
        </w:rPr>
      </w:pPr>
      <w:r>
        <w:rPr>
          <w:kern w:val="2"/>
        </w:rPr>
        <w:t>9.</w:t>
      </w:r>
      <w:r>
        <w:rPr>
          <w:kern w:val="2"/>
        </w:rPr>
        <w:tab/>
      </w:r>
      <w:r>
        <w:rPr>
          <w:kern w:val="2"/>
          <w:lang w:eastAsia="zh-CN"/>
        </w:rPr>
        <w:t>If applicable,</w:t>
      </w:r>
      <w:r>
        <w:rPr>
          <w:kern w:val="2"/>
        </w:rPr>
        <w:t xml:space="preserve"> </w:t>
      </w:r>
      <w:r>
        <w:rPr>
          <w:kern w:val="2"/>
          <w:lang w:eastAsia="zh-CN"/>
        </w:rPr>
        <w:t>d</w:t>
      </w:r>
      <w:r>
        <w:rPr>
          <w:kern w:val="2"/>
        </w:rPr>
        <w:t xml:space="preserve">ata forwarding between MN and the SN takes place </w:t>
      </w:r>
      <w:r>
        <w:t>(Figure 10.3.1-2 depicts the case where a bearer context is transferred from the SN to the MN).</w:t>
      </w:r>
    </w:p>
    <w:p>
      <w:pPr>
        <w:pStyle w:val="75"/>
        <w:rPr>
          <w:rFonts w:eastAsia="Helvetica 45 Light"/>
        </w:rPr>
      </w:pPr>
      <w:r>
        <w:rPr>
          <w:rFonts w:eastAsia="Helvetica 45 Light"/>
        </w:rPr>
        <w:t>10.</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w:t>
      </w:r>
      <w:r>
        <w:rPr>
          <w:lang w:eastAsia="zh-CN"/>
        </w:rPr>
        <w:t xml:space="preserve"> and received from</w:t>
      </w:r>
      <w:r>
        <w:rPr>
          <w:rFonts w:eastAsia="Helvetica 45 Light"/>
        </w:rPr>
        <w:t xml:space="preserve"> the UE over the NR radio for the E-RABs to be released.</w:t>
      </w:r>
    </w:p>
    <w:p>
      <w:pPr>
        <w:pStyle w:val="56"/>
        <w:rPr>
          <w:rFonts w:eastAsia="Helvetica 45 Light"/>
        </w:rPr>
      </w:pPr>
      <w:r>
        <w:rPr>
          <w:rFonts w:eastAsia="Helvetica 45 Light"/>
        </w:rPr>
        <w:t>NOTE 3:</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pPr>
        <w:pStyle w:val="75"/>
      </w:pPr>
      <w:r>
        <w:t>11.</w:t>
      </w:r>
      <w:r>
        <w:tab/>
      </w:r>
      <w:r>
        <w:t>If applicable, a path update is performed.</w:t>
      </w:r>
    </w:p>
    <w:p>
      <w:pPr>
        <w:rPr>
          <w:lang w:eastAsia="zh-CN"/>
        </w:rPr>
      </w:pPr>
      <w:r>
        <w:rPr>
          <w:b/>
        </w:rPr>
        <w:t>S</w:t>
      </w:r>
      <w:r>
        <w:rPr>
          <w:b/>
          <w:lang w:eastAsia="zh-CN"/>
        </w:rPr>
        <w:t>N</w:t>
      </w:r>
      <w:r>
        <w:rPr>
          <w:b/>
        </w:rPr>
        <w:t xml:space="preserve"> initiated SN Modification without MN involvement</w:t>
      </w:r>
    </w:p>
    <w:p>
      <w:pPr>
        <w:pStyle w:val="55"/>
        <w:rPr>
          <w:lang w:eastAsia="zh-CN"/>
        </w:rPr>
      </w:pPr>
      <w:r>
        <w:object>
          <v:shape id="_x0000_i1027" o:spt="75" type="#_x0000_t75" style="height:142.9pt;width:371.25pt;" o:ole="t" filled="f" o:preferrelative="t" stroked="f" coordsize="21600,21600">
            <v:path/>
            <v:fill on="f" focussize="0,0"/>
            <v:stroke on="f" joinstyle="miter"/>
            <v:imagedata r:id="rId13" o:title=""/>
            <o:lock v:ext="edit" aspectratio="t"/>
            <w10:wrap type="none"/>
            <w10:anchorlock/>
          </v:shape>
          <o:OLEObject Type="Embed" ProgID="Visio.Drawing.11" ShapeID="_x0000_i1027" DrawAspect="Content" ObjectID="_1468075727" r:id="rId12">
            <o:LockedField>false</o:LockedField>
          </o:OLEObject>
        </w:object>
      </w:r>
    </w:p>
    <w:p>
      <w:pPr>
        <w:pStyle w:val="54"/>
        <w:rPr>
          <w:lang w:eastAsia="zh-CN"/>
        </w:rPr>
      </w:pPr>
      <w:r>
        <w:rPr>
          <w:lang w:eastAsia="zh-CN"/>
        </w:rPr>
        <w:t>Figure 10.3.1-3: SN modification - SN initiated without MN involvement</w:t>
      </w:r>
    </w:p>
    <w:p>
      <w:pPr>
        <w:spacing w:after="120"/>
        <w:jc w:val="both"/>
      </w:pPr>
      <w:r>
        <w:t>The S</w:t>
      </w:r>
      <w:r>
        <w:rPr>
          <w:lang w:eastAsia="zh-CN"/>
        </w:rPr>
        <w:t>N</w:t>
      </w:r>
      <w: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t xml:space="preserve">. </w:t>
      </w:r>
      <w:r>
        <w:rPr>
          <w:lang w:eastAsia="zh-CN"/>
        </w:rPr>
        <w:t>The SN may initiate the procedure to configure</w:t>
      </w:r>
      <w:del w:id="8" w:author="ZTE" w:date="2023-02-13T19:32:00Z">
        <w:r>
          <w:rPr>
            <w:lang w:eastAsia="zh-CN"/>
          </w:rPr>
          <w:delText xml:space="preserve"> or</w:delText>
        </w:r>
      </w:del>
      <w:ins w:id="9" w:author="ZTE" w:date="2023-02-13T19:32:00Z">
        <w:r>
          <w:rPr>
            <w:lang w:eastAsia="zh-CN"/>
          </w:rPr>
          <w:t>,</w:t>
        </w:r>
      </w:ins>
      <w:r>
        <w:rPr>
          <w:lang w:eastAsia="zh-CN"/>
        </w:rPr>
        <w:t xml:space="preserve"> modify </w:t>
      </w:r>
      <w:ins w:id="10" w:author="ZTE" w:date="2023-02-13T19:32:00Z">
        <w:r>
          <w:rPr>
            <w:lang w:eastAsia="zh-CN"/>
          </w:rPr>
          <w:t xml:space="preserve">or release </w:t>
        </w:r>
      </w:ins>
      <w:ins w:id="11" w:author="ZTE" w:date="2023-02-11T16:14:00Z">
        <w:r>
          <w:rPr>
            <w:rFonts w:hint="eastAsia"/>
            <w:lang w:eastAsia="zh-CN"/>
          </w:rPr>
          <w:t>intra-SN</w:t>
        </w:r>
      </w:ins>
      <w:ins w:id="12" w:author="ZTE" w:date="2023-02-11T16:14:00Z">
        <w:r>
          <w:rPr>
            <w:lang w:eastAsia="zh-CN"/>
          </w:rPr>
          <w:t xml:space="preserve"> </w:t>
        </w:r>
      </w:ins>
      <w:r>
        <w:rPr>
          <w:lang w:eastAsia="zh-CN"/>
        </w:rPr>
        <w:t xml:space="preserve">CPC configuration within the same SN. </w:t>
      </w:r>
      <w:r>
        <w:t>Figure 10.</w:t>
      </w:r>
      <w:r>
        <w:rPr>
          <w:lang w:eastAsia="zh-CN"/>
        </w:rPr>
        <w:t>3.1</w:t>
      </w:r>
      <w:r>
        <w:t>-</w:t>
      </w:r>
      <w:r>
        <w:rPr>
          <w:lang w:eastAsia="zh-CN"/>
        </w:rPr>
        <w:t xml:space="preserve">3 </w:t>
      </w:r>
      <w:r>
        <w:t>shows an example signalling flow for SN initiated SN modification procedure, without MN involvement. The SN can decide whether the Random Access procedure is required.</w:t>
      </w:r>
    </w:p>
    <w:p>
      <w:pPr>
        <w:pStyle w:val="75"/>
      </w:pPr>
      <w:r>
        <w:t>1.</w:t>
      </w:r>
      <w:r>
        <w:tab/>
      </w:r>
      <w:r>
        <w:t xml:space="preserve">The SN sends the </w:t>
      </w:r>
      <w:r>
        <w:rPr>
          <w:i/>
        </w:rPr>
        <w:t>RRCReconfiguration</w:t>
      </w:r>
      <w:r>
        <w:t xml:space="preserve"> message to the UE through SRB3. The UE applies the new configuration. In case the UE is unable to comply with (part of) the configuration included in the </w:t>
      </w:r>
      <w:r>
        <w:rPr>
          <w:i/>
        </w:rPr>
        <w:t>RRCReconfiguration</w:t>
      </w:r>
      <w:r>
        <w:t xml:space="preserve"> message, it performs the reconfiguration failure procedure.</w:t>
      </w:r>
    </w:p>
    <w:p>
      <w:pPr>
        <w:pStyle w:val="75"/>
        <w:rPr>
          <w:rFonts w:eastAsia="PMingLiU"/>
          <w:lang w:eastAsia="zh-TW"/>
        </w:rPr>
      </w:pPr>
      <w:r>
        <w:rPr>
          <w:rFonts w:eastAsia="PMingLiU"/>
          <w:lang w:eastAsia="zh-TW"/>
        </w:rPr>
        <w:t>2.</w:t>
      </w:r>
      <w:r>
        <w:rPr>
          <w:rFonts w:eastAsia="PMingLiU"/>
          <w:lang w:eastAsia="zh-TW"/>
        </w:rPr>
        <w:tab/>
      </w:r>
      <w:r>
        <w:rPr>
          <w:rFonts w:eastAsia="PMingLiU"/>
          <w:lang w:eastAsia="zh-TW"/>
        </w:rPr>
        <w:t>If instructed, the UE performs synchronisation towards the PSCell of the SN.</w:t>
      </w:r>
    </w:p>
    <w:p>
      <w:pPr>
        <w:pStyle w:val="75"/>
        <w:rPr>
          <w:rFonts w:eastAsia="PMingLiU"/>
          <w:lang w:eastAsia="zh-TW"/>
        </w:rPr>
      </w:pPr>
      <w:r>
        <w:rPr>
          <w:rFonts w:eastAsia="PMingLiU"/>
          <w:lang w:eastAsia="zh-TW"/>
        </w:rPr>
        <w:t>3.</w:t>
      </w:r>
      <w:r>
        <w:rPr>
          <w:rFonts w:eastAsia="PMingLiU"/>
          <w:lang w:eastAsia="zh-TW"/>
        </w:rPr>
        <w:tab/>
      </w:r>
      <w:r>
        <w:rPr>
          <w:rFonts w:eastAsia="PMingLiU"/>
          <w:lang w:eastAsia="zh-TW"/>
        </w:rPr>
        <w:t xml:space="preserve">The UE replies with the </w:t>
      </w:r>
      <w:r>
        <w:rPr>
          <w:rFonts w:eastAsia="PMingLiU"/>
          <w:i/>
          <w:lang w:eastAsia="zh-TW"/>
        </w:rPr>
        <w:t>RRCReconfigurationComplete</w:t>
      </w:r>
      <w:r>
        <w:rPr>
          <w:rFonts w:eastAsia="PMingLiU"/>
          <w:lang w:eastAsia="zh-TW"/>
        </w:rPr>
        <w:t xml:space="preserve"> message.</w:t>
      </w:r>
    </w:p>
    <w:p>
      <w:pPr>
        <w:rPr>
          <w:b/>
        </w:rPr>
      </w:pPr>
      <w:r>
        <w:rPr>
          <w:b/>
        </w:rPr>
        <w:t>SN initiated Conditional SN Modification without MN involvement (SRB3 is used)</w:t>
      </w:r>
    </w:p>
    <w:p>
      <w:pPr>
        <w:pStyle w:val="55"/>
      </w:pPr>
      <w:r>
        <w:object>
          <v:shape id="_x0000_i1028" o:spt="75" type="#_x0000_t75" style="height:143.25pt;width:371.65pt;" o:ole="t" filled="f" o:preferrelative="t" stroked="f" coordsize="21600,21600">
            <v:path/>
            <v:fill on="f" focussize="0,0"/>
            <v:stroke on="f" joinstyle="miter"/>
            <v:imagedata r:id="rId15" o:title=""/>
            <o:lock v:ext="edit" aspectratio="t"/>
            <w10:wrap type="none"/>
            <w10:anchorlock/>
          </v:shape>
          <o:OLEObject Type="Embed" ProgID="Visio.Drawing.11" ShapeID="_x0000_i1028" DrawAspect="Content" ObjectID="_1468075728" r:id="rId14">
            <o:LockedField>false</o:LockedField>
          </o:OLEObject>
        </w:object>
      </w:r>
    </w:p>
    <w:p>
      <w:pPr>
        <w:pStyle w:val="54"/>
      </w:pPr>
      <w:r>
        <w:rPr>
          <w:lang w:eastAsia="zh-CN"/>
        </w:rPr>
        <w:t xml:space="preserve">Figure 10.3.1-3a: SN Modification - SN-initiated without MN involvement and SRB3 is used to configure </w:t>
      </w:r>
      <w:ins w:id="13" w:author="ZTE" w:date="2023-02-11T16:14:00Z">
        <w:r>
          <w:rPr>
            <w:rFonts w:hint="eastAsia"/>
            <w:lang w:eastAsia="zh-CN"/>
          </w:rPr>
          <w:t>intra-SN</w:t>
        </w:r>
      </w:ins>
      <w:ins w:id="14" w:author="ZTE" w:date="2023-02-11T16:14:00Z">
        <w:r>
          <w:rPr>
            <w:lang w:eastAsia="zh-CN"/>
          </w:rPr>
          <w:t xml:space="preserve"> </w:t>
        </w:r>
      </w:ins>
      <w:r>
        <w:rPr>
          <w:lang w:eastAsia="zh-CN"/>
        </w:rPr>
        <w:t>CPC.</w:t>
      </w:r>
    </w:p>
    <w:p>
      <w:pPr>
        <w:spacing w:after="120"/>
        <w:jc w:val="both"/>
      </w:pPr>
      <w:r>
        <w:t>The S</w:t>
      </w:r>
      <w:r>
        <w:rPr>
          <w:lang w:eastAsia="zh-CN"/>
        </w:rPr>
        <w:t>N</w:t>
      </w:r>
      <w:r>
        <w:t xml:space="preserve"> initiates the procedure when it needs to transfer an NR RRC message to the UE and SRB3 is used </w:t>
      </w:r>
      <w:r>
        <w:rPr>
          <w:rFonts w:eastAsia="宋体"/>
          <w:lang w:eastAsia="zh-CN"/>
        </w:rPr>
        <w:t xml:space="preserve">to configure </w:t>
      </w:r>
      <w:ins w:id="15" w:author="ZTE" w:date="2023-02-11T16:14:00Z">
        <w:r>
          <w:rPr>
            <w:rFonts w:eastAsia="宋体"/>
            <w:lang w:eastAsia="zh-CN"/>
          </w:rPr>
          <w:t xml:space="preserve">intra-SN </w:t>
        </w:r>
      </w:ins>
      <w:r>
        <w:rPr>
          <w:rFonts w:eastAsia="宋体"/>
          <w:lang w:eastAsia="zh-CN"/>
        </w:rPr>
        <w:t>CPC</w:t>
      </w:r>
      <w:r>
        <w:t>.</w:t>
      </w:r>
    </w:p>
    <w:p>
      <w:pPr>
        <w:pStyle w:val="75"/>
      </w:pPr>
      <w:r>
        <w:t>1.</w:t>
      </w:r>
      <w:r>
        <w:tab/>
      </w:r>
      <w:r>
        <w:t xml:space="preserve">The SN sends the </w:t>
      </w:r>
      <w:r>
        <w:rPr>
          <w:rFonts w:eastAsia="宋体"/>
          <w:i/>
          <w:lang w:eastAsia="zh-CN"/>
        </w:rPr>
        <w:t>RRCReconfiguration</w:t>
      </w:r>
      <w:r>
        <w:t xml:space="preserve"> </w:t>
      </w:r>
      <w:r>
        <w:rPr>
          <w:rFonts w:eastAsia="宋体"/>
          <w:lang w:eastAsia="zh-CN"/>
        </w:rPr>
        <w:t xml:space="preserve">message </w:t>
      </w:r>
      <w:r>
        <w:t>including CPC configuration to the UE through SRB3.</w:t>
      </w:r>
    </w:p>
    <w:p>
      <w:pPr>
        <w:pStyle w:val="75"/>
      </w:pPr>
      <w:r>
        <w:t>2.</w:t>
      </w:r>
      <w:r>
        <w:tab/>
      </w:r>
      <w:r>
        <w:t xml:space="preserve">The UE applies the new configuration. In case the UE is unable to comply with (part of) the configuration included in the </w:t>
      </w:r>
      <w:r>
        <w:rPr>
          <w:i/>
        </w:rPr>
        <w:t>RRCReconfiguration</w:t>
      </w:r>
      <w:r>
        <w:t xml:space="preserve"> message, it performs the reconfiguration failure procedure.</w:t>
      </w:r>
      <w:r>
        <w:rPr>
          <w:rFonts w:eastAsia="宋体"/>
          <w:lang w:eastAsia="zh-CN"/>
        </w:rPr>
        <w:t xml:space="preserve"> </w:t>
      </w:r>
      <w:r>
        <w:rPr>
          <w:lang w:eastAsia="zh-CN"/>
        </w:rPr>
        <w:t xml:space="preserve">The </w:t>
      </w:r>
      <w:r>
        <w:t>UE starts evaluating the C</w:t>
      </w:r>
      <w:r>
        <w:rPr>
          <w:lang w:eastAsia="zh-CN"/>
        </w:rPr>
        <w:t>PC</w:t>
      </w:r>
      <w:r>
        <w:t xml:space="preserve"> execution conditions for the candidate </w:t>
      </w:r>
      <w:r>
        <w:rPr>
          <w:lang w:eastAsia="zh-CN"/>
        </w:rPr>
        <w:t>PSC</w:t>
      </w:r>
      <w:r>
        <w:t xml:space="preserve">ell(s). The UE maintains connection with the source </w:t>
      </w:r>
      <w:r>
        <w:rPr>
          <w:lang w:eastAsia="zh-CN"/>
        </w:rPr>
        <w:t>PSCell</w:t>
      </w:r>
      <w:r>
        <w:t xml:space="preserve"> and replies with the </w:t>
      </w:r>
      <w:r>
        <w:rPr>
          <w:i/>
        </w:rPr>
        <w:t>RRCReconfigurationComplete</w:t>
      </w:r>
      <w:r>
        <w:t xml:space="preserve"> message to the SN via SRB3.</w:t>
      </w:r>
    </w:p>
    <w:p>
      <w:pPr>
        <w:pStyle w:val="75"/>
      </w:pPr>
      <w:r>
        <w:t>3.</w:t>
      </w:r>
      <w:r>
        <w:tab/>
      </w:r>
      <w:r>
        <w:t>If at least one C</w:t>
      </w:r>
      <w:r>
        <w:rPr>
          <w:lang w:eastAsia="zh-CN"/>
        </w:rPr>
        <w:t>PC</w:t>
      </w:r>
      <w:r>
        <w:t xml:space="preserve"> candidate </w:t>
      </w:r>
      <w:r>
        <w:rPr>
          <w:lang w:eastAsia="zh-CN"/>
        </w:rPr>
        <w:t>PSC</w:t>
      </w:r>
      <w:r>
        <w:t>ell satisfies the corresponding C</w:t>
      </w:r>
      <w:r>
        <w:rPr>
          <w:lang w:eastAsia="zh-CN"/>
        </w:rPr>
        <w:t>PC</w:t>
      </w:r>
      <w:r>
        <w:t xml:space="preserve"> execution condition, the UE detaches from the source </w:t>
      </w:r>
      <w:r>
        <w:rPr>
          <w:lang w:eastAsia="zh-CN"/>
        </w:rPr>
        <w:t>PSCell</w:t>
      </w:r>
      <w:r>
        <w:t xml:space="preserve">, applies the stored configuration corresponding to </w:t>
      </w:r>
      <w:r>
        <w:rPr>
          <w:rFonts w:eastAsia="宋体"/>
          <w:lang w:eastAsia="zh-CN"/>
        </w:rPr>
        <w:t>the</w:t>
      </w:r>
      <w:r>
        <w:t xml:space="preserve"> selected candidate </w:t>
      </w:r>
      <w:r>
        <w:rPr>
          <w:lang w:eastAsia="zh-CN"/>
        </w:rPr>
        <w:t>PSC</w:t>
      </w:r>
      <w:r>
        <w:t xml:space="preserve">ell and synchronises to </w:t>
      </w:r>
      <w:r>
        <w:rPr>
          <w:rFonts w:eastAsia="宋体"/>
          <w:lang w:eastAsia="zh-CN"/>
        </w:rPr>
        <w:t>the</w:t>
      </w:r>
      <w:r>
        <w:t xml:space="preserve"> candidate </w:t>
      </w:r>
      <w:r>
        <w:rPr>
          <w:lang w:eastAsia="zh-CN"/>
        </w:rPr>
        <w:t>PSC</w:t>
      </w:r>
      <w:r>
        <w:t>ell.</w:t>
      </w:r>
    </w:p>
    <w:p>
      <w:pPr>
        <w:pStyle w:val="75"/>
        <w:rPr>
          <w:b/>
        </w:rPr>
      </w:pPr>
      <w:r>
        <w:t>4.</w:t>
      </w:r>
      <w:r>
        <w:tab/>
      </w:r>
      <w:r>
        <w:t xml:space="preserve">The UE completes the </w:t>
      </w:r>
      <w:r>
        <w:rPr>
          <w:lang w:eastAsia="zh-CN"/>
        </w:rPr>
        <w:t xml:space="preserve">CPC execution </w:t>
      </w:r>
      <w:r>
        <w:t xml:space="preserve">procedure by sending </w:t>
      </w:r>
      <w:r>
        <w:rPr>
          <w:lang w:eastAsia="zh-CN"/>
        </w:rPr>
        <w:t xml:space="preserve">an </w:t>
      </w:r>
      <w:r>
        <w:rPr>
          <w:i/>
        </w:rPr>
        <w:t>RRC</w:t>
      </w:r>
      <w:r>
        <w:rPr>
          <w:i/>
          <w:lang w:eastAsia="zh-CN"/>
        </w:rPr>
        <w:t>R</w:t>
      </w:r>
      <w:r>
        <w:rPr>
          <w:i/>
        </w:rPr>
        <w:t>econfiguration</w:t>
      </w:r>
      <w:r>
        <w:rPr>
          <w:i/>
          <w:lang w:eastAsia="zh-CN"/>
        </w:rPr>
        <w:t>C</w:t>
      </w:r>
      <w:r>
        <w:rPr>
          <w:i/>
        </w:rPr>
        <w:t>omplete</w:t>
      </w:r>
      <w:r>
        <w:rPr>
          <w:lang w:eastAsia="zh-CN"/>
        </w:rPr>
        <w:t xml:space="preserve"> </w:t>
      </w:r>
      <w:r>
        <w:t xml:space="preserve">message to the </w:t>
      </w:r>
      <w:r>
        <w:rPr>
          <w:lang w:eastAsia="zh-CN"/>
        </w:rPr>
        <w:t>new PSCell.</w:t>
      </w:r>
    </w:p>
    <w:p>
      <w:pPr>
        <w:rPr>
          <w:lang w:eastAsia="zh-CN"/>
        </w:rPr>
      </w:pPr>
      <w:r>
        <w:rPr>
          <w:b/>
        </w:rPr>
        <w:t>Transfer of an NR RRC message to/from the UE (when SRB3 is not used)</w:t>
      </w:r>
    </w:p>
    <w:p>
      <w:pPr>
        <w:pStyle w:val="55"/>
        <w:rPr>
          <w:lang w:eastAsia="zh-CN"/>
        </w:rPr>
      </w:pPr>
      <w:r>
        <w:object>
          <v:shape id="_x0000_i1029" o:spt="75" type="#_x0000_t75" style="height:121.5pt;width:384.75pt;" o:ole="t" filled="f" o:preferrelative="t" stroked="f" coordsize="21600,21600">
            <v:path/>
            <v:fill on="f" focussize="0,0"/>
            <v:stroke on="f" joinstyle="miter"/>
            <v:imagedata r:id="rId17" o:title=""/>
            <o:lock v:ext="edit" aspectratio="t"/>
            <w10:wrap type="none"/>
            <w10:anchorlock/>
          </v:shape>
          <o:OLEObject Type="Embed" ProgID="Visio.Drawing.11" ShapeID="_x0000_i1029" DrawAspect="Content" ObjectID="_1468075729" r:id="rId16">
            <o:LockedField>false</o:LockedField>
          </o:OLEObject>
        </w:object>
      </w:r>
    </w:p>
    <w:p>
      <w:pPr>
        <w:pStyle w:val="54"/>
        <w:rPr>
          <w:lang w:eastAsia="zh-CN"/>
        </w:rPr>
      </w:pPr>
      <w:r>
        <w:rPr>
          <w:lang w:eastAsia="zh-CN"/>
        </w:rPr>
        <w:t>Figure 10.3.1-4: Transfer of an NR RRC message to/from the UE</w:t>
      </w:r>
    </w:p>
    <w:p>
      <w:pPr>
        <w:spacing w:after="120"/>
        <w:jc w:val="both"/>
      </w:pPr>
      <w:r>
        <w:t>The S</w:t>
      </w:r>
      <w:r>
        <w:rPr>
          <w:lang w:eastAsia="zh-CN"/>
        </w:rPr>
        <w:t>N</w:t>
      </w:r>
      <w:r>
        <w:t xml:space="preserve"> initiates the procedure when it needs to transfer an NR RRC message to the UE and SRB3 is not used.</w:t>
      </w:r>
    </w:p>
    <w:p>
      <w:pPr>
        <w:pStyle w:val="75"/>
      </w:pPr>
      <w:r>
        <w:t>1.</w:t>
      </w:r>
      <w:r>
        <w:tab/>
      </w:r>
      <w:r>
        <w:t xml:space="preserve">The SN initiates the procedure by sending the </w:t>
      </w:r>
      <w:r>
        <w:rPr>
          <w:i/>
          <w:iCs/>
        </w:rPr>
        <w:t>SgNB Modification Required</w:t>
      </w:r>
      <w:r>
        <w:t xml:space="preserve"> to the MN.</w:t>
      </w:r>
    </w:p>
    <w:p>
      <w:pPr>
        <w:pStyle w:val="75"/>
      </w:pPr>
      <w:r>
        <w:t>2.</w:t>
      </w:r>
      <w:r>
        <w:tab/>
      </w:r>
      <w:r>
        <w:t xml:space="preserve">The MN forwards the NR RRC message to the UE in the </w:t>
      </w:r>
      <w:r>
        <w:rPr>
          <w:i/>
        </w:rPr>
        <w:t xml:space="preserve">RRCConnectionReconfiguration </w:t>
      </w:r>
      <w:r>
        <w:t>message.</w:t>
      </w:r>
    </w:p>
    <w:p>
      <w:pPr>
        <w:pStyle w:val="75"/>
      </w:pPr>
      <w:r>
        <w:t>3.</w:t>
      </w:r>
      <w:r>
        <w:tab/>
      </w:r>
      <w:r>
        <w:t xml:space="preserve">The UE applies the new configuration and replies with the </w:t>
      </w:r>
      <w:r>
        <w:rPr>
          <w:i/>
        </w:rPr>
        <w:t>RRCConnectionReconfigurationComplete</w:t>
      </w:r>
      <w:r>
        <w:t xml:space="preserve"> message.</w:t>
      </w:r>
      <w:r>
        <w:rPr>
          <w:rFonts w:eastAsia="宋体"/>
          <w:lang w:eastAsia="zh-CN"/>
        </w:rPr>
        <w:t xml:space="preserve"> </w:t>
      </w:r>
      <w:r>
        <w:t>In case the UE is unable to comply with (part of) the configuration included in the</w:t>
      </w:r>
      <w:r>
        <w:rPr>
          <w:rFonts w:eastAsia="宋体"/>
          <w:lang w:eastAsia="zh-CN"/>
        </w:rPr>
        <w:t xml:space="preserve"> NR RRC</w:t>
      </w:r>
      <w:r>
        <w:t xml:space="preserve"> message, it performs the reconfiguration failure procedure.</w:t>
      </w:r>
    </w:p>
    <w:p>
      <w:pPr>
        <w:pStyle w:val="75"/>
      </w:pPr>
      <w:r>
        <w:t>4.</w:t>
      </w:r>
      <w:r>
        <w:tab/>
      </w:r>
      <w:r>
        <w:t xml:space="preserve">The MN forwards the NR RRC response message, if received from the UE, to the SN in the </w:t>
      </w:r>
      <w:r>
        <w:rPr>
          <w:i/>
        </w:rPr>
        <w:t xml:space="preserve">SgNB Modification Confirm </w:t>
      </w:r>
      <w:r>
        <w:t>message.</w:t>
      </w:r>
    </w:p>
    <w:p>
      <w:pPr>
        <w:pStyle w:val="75"/>
      </w:pPr>
      <w:r>
        <w:rPr>
          <w:rFonts w:eastAsia="PMingLiU"/>
          <w:lang w:eastAsia="zh-TW"/>
        </w:rPr>
        <w:t>5.</w:t>
      </w:r>
      <w:r>
        <w:rPr>
          <w:rFonts w:eastAsia="PMingLiU"/>
          <w:lang w:eastAsia="zh-TW"/>
        </w:rPr>
        <w:tab/>
      </w:r>
      <w:r>
        <w:rPr>
          <w:rFonts w:eastAsia="PMingLiU"/>
          <w:lang w:eastAsia="zh-TW"/>
        </w:rPr>
        <w:t xml:space="preserve">If instructed, the UE performs synchronisation towards the PSCell of the SN as described in </w:t>
      </w:r>
      <w:r>
        <w:t>SgNB Addition procedure</w:t>
      </w:r>
      <w:r>
        <w:rPr>
          <w:rFonts w:eastAsia="PMingLiU"/>
          <w:lang w:eastAsia="zh-TW"/>
        </w:rPr>
        <w:t>. Otherwise the UE may perform UL transmission after having applied the new configuration.</w:t>
      </w:r>
    </w:p>
    <w:p>
      <w:pPr>
        <w:rPr>
          <w:b/>
        </w:rPr>
      </w:pPr>
      <w:bookmarkStart w:id="11" w:name="_Toc46492815"/>
      <w:bookmarkStart w:id="12" w:name="_Toc29248362"/>
      <w:bookmarkStart w:id="13" w:name="_Toc37200949"/>
      <w:bookmarkStart w:id="14" w:name="_Toc52568341"/>
      <w:r>
        <w:rPr>
          <w:b/>
        </w:rPr>
        <w:t>SN initiated Conditional SN Modification without MN involvement (SRB3 is not used)</w:t>
      </w:r>
    </w:p>
    <w:p>
      <w:pPr>
        <w:pStyle w:val="55"/>
        <w:rPr>
          <w:lang w:eastAsia="zh-CN"/>
        </w:rPr>
      </w:pPr>
      <w:r>
        <w:object>
          <v:shape id="_x0000_i1030" o:spt="75" type="#_x0000_t75" style="height:207pt;width:511.5pt;" o:ole="t" filled="f" o:preferrelative="t" stroked="f" coordsize="21600,21600">
            <v:path/>
            <v:fill on="f" focussize="0,0"/>
            <v:stroke on="f" joinstyle="miter"/>
            <v:imagedata r:id="rId19" o:title=""/>
            <o:lock v:ext="edit" aspectratio="t"/>
            <w10:wrap type="none"/>
            <w10:anchorlock/>
          </v:shape>
          <o:OLEObject Type="Embed" ProgID="Visio.Drawing.11" ShapeID="_x0000_i1030" DrawAspect="Content" ObjectID="_1468075730" r:id="rId18">
            <o:LockedField>false</o:LockedField>
          </o:OLEObject>
        </w:object>
      </w:r>
    </w:p>
    <w:p>
      <w:pPr>
        <w:pStyle w:val="54"/>
        <w:rPr>
          <w:lang w:eastAsia="zh-CN"/>
        </w:rPr>
      </w:pPr>
      <w:r>
        <w:rPr>
          <w:lang w:eastAsia="zh-CN"/>
        </w:rPr>
        <w:t xml:space="preserve">Figure 10.3.1-5: SN Modification - SN-initiated without MN involvement and SRB3 is not used to configure </w:t>
      </w:r>
      <w:ins w:id="16" w:author="ZTE" w:date="2023-02-11T16:15:00Z">
        <w:r>
          <w:rPr>
            <w:lang w:eastAsia="zh-CN"/>
          </w:rPr>
          <w:t xml:space="preserve">intra-SN </w:t>
        </w:r>
      </w:ins>
      <w:r>
        <w:rPr>
          <w:lang w:eastAsia="zh-CN"/>
        </w:rPr>
        <w:t>CPC</w:t>
      </w:r>
    </w:p>
    <w:p>
      <w:pPr>
        <w:spacing w:after="120"/>
        <w:jc w:val="both"/>
      </w:pPr>
      <w:r>
        <w:t>The S</w:t>
      </w:r>
      <w:r>
        <w:rPr>
          <w:lang w:eastAsia="zh-CN"/>
        </w:rPr>
        <w:t>N</w:t>
      </w:r>
      <w:r>
        <w:t xml:space="preserve"> initiates the procedure when it needs to transfer an NR RRC message to the UE and SRB3 is not used</w:t>
      </w:r>
      <w:r>
        <w:rPr>
          <w:rFonts w:eastAsia="宋体"/>
          <w:lang w:eastAsia="zh-CN"/>
        </w:rPr>
        <w:t xml:space="preserve"> to configure </w:t>
      </w:r>
      <w:ins w:id="17" w:author="ZTE" w:date="2023-02-11T16:15:00Z">
        <w:r>
          <w:rPr>
            <w:rFonts w:eastAsia="宋体"/>
            <w:lang w:eastAsia="zh-CN"/>
          </w:rPr>
          <w:t xml:space="preserve">intra-SN </w:t>
        </w:r>
      </w:ins>
      <w:r>
        <w:rPr>
          <w:rFonts w:eastAsia="宋体"/>
          <w:lang w:eastAsia="zh-CN"/>
        </w:rPr>
        <w:t>CPC</w:t>
      </w:r>
      <w:r>
        <w:t>.</w:t>
      </w:r>
    </w:p>
    <w:p>
      <w:pPr>
        <w:pStyle w:val="75"/>
      </w:pPr>
      <w:r>
        <w:t>1.</w:t>
      </w:r>
      <w:r>
        <w:tab/>
      </w:r>
      <w:r>
        <w:t xml:space="preserve">The SN initiates the procedure by sending the </w:t>
      </w:r>
      <w:r>
        <w:rPr>
          <w:i/>
        </w:rPr>
        <w:t>S</w:t>
      </w:r>
      <w:r>
        <w:rPr>
          <w:rFonts w:eastAsia="宋体"/>
          <w:i/>
          <w:lang w:eastAsia="zh-CN"/>
        </w:rPr>
        <w:t>g</w:t>
      </w:r>
      <w:r>
        <w:rPr>
          <w:i/>
        </w:rPr>
        <w:t>N</w:t>
      </w:r>
      <w:r>
        <w:rPr>
          <w:rFonts w:eastAsia="宋体"/>
          <w:i/>
          <w:lang w:eastAsia="zh-CN"/>
        </w:rPr>
        <w:t>B</w:t>
      </w:r>
      <w:r>
        <w:rPr>
          <w:i/>
        </w:rPr>
        <w:t xml:space="preserve"> Modification Required</w:t>
      </w:r>
      <w:r>
        <w:t xml:space="preserve"> to the MN including the SN RRC reconfiguration message with CPC configuration.</w:t>
      </w:r>
    </w:p>
    <w:p>
      <w:pPr>
        <w:pStyle w:val="75"/>
      </w:pPr>
      <w:r>
        <w:t>2.</w:t>
      </w:r>
      <w:r>
        <w:tab/>
      </w:r>
      <w:r>
        <w:t xml:space="preserve">The MN forwards the SN RRC reconfiguration message to the UE including it in the </w:t>
      </w:r>
      <w:r>
        <w:rPr>
          <w:i/>
        </w:rPr>
        <w:t>RRC</w:t>
      </w:r>
      <w:r>
        <w:rPr>
          <w:rFonts w:eastAsia="宋体"/>
          <w:i/>
          <w:lang w:eastAsia="zh-CN"/>
        </w:rPr>
        <w:t>ConnectionR</w:t>
      </w:r>
      <w:r>
        <w:rPr>
          <w:i/>
        </w:rPr>
        <w:t xml:space="preserve">econfiguration </w:t>
      </w:r>
      <w:r>
        <w:t>message.</w:t>
      </w:r>
    </w:p>
    <w:p>
      <w:pPr>
        <w:pStyle w:val="75"/>
      </w:pPr>
      <w:r>
        <w:t>3.</w:t>
      </w:r>
      <w:r>
        <w:tab/>
      </w:r>
      <w:r>
        <w:t xml:space="preserve">The UE replies with the </w:t>
      </w:r>
      <w:r>
        <w:rPr>
          <w:i/>
        </w:rPr>
        <w:t>RRC</w:t>
      </w:r>
      <w:r>
        <w:rPr>
          <w:rFonts w:eastAsia="宋体"/>
          <w:i/>
          <w:lang w:eastAsia="zh-CN"/>
        </w:rPr>
        <w:t>Connection</w:t>
      </w:r>
      <w:r>
        <w:rPr>
          <w:i/>
        </w:rPr>
        <w:t>ReconfigurationComplete</w:t>
      </w:r>
      <w: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 The </w:t>
      </w:r>
      <w:r>
        <w:t xml:space="preserve">UE maintains connection with source </w:t>
      </w:r>
      <w:r>
        <w:rPr>
          <w:lang w:eastAsia="zh-CN"/>
        </w:rPr>
        <w:t>PSCell</w:t>
      </w:r>
      <w:r>
        <w:t xml:space="preserve"> after receiving</w:t>
      </w:r>
      <w:r>
        <w:rPr>
          <w:lang w:eastAsia="zh-CN"/>
        </w:rPr>
        <w:t xml:space="preserve"> </w:t>
      </w:r>
      <w:r>
        <w:t>C</w:t>
      </w:r>
      <w:r>
        <w:rPr>
          <w:lang w:eastAsia="zh-CN"/>
        </w:rPr>
        <w:t>PC</w:t>
      </w:r>
      <w:r>
        <w:t xml:space="preserve"> configuration, and starts evaluating the C</w:t>
      </w:r>
      <w:r>
        <w:rPr>
          <w:lang w:eastAsia="zh-CN"/>
        </w:rPr>
        <w:t>PC</w:t>
      </w:r>
      <w:r>
        <w:t xml:space="preserve"> execution conditions for the candidate </w:t>
      </w:r>
      <w:r>
        <w:rPr>
          <w:lang w:eastAsia="zh-CN"/>
        </w:rPr>
        <w:t>PSC</w:t>
      </w:r>
      <w:r>
        <w:t>ell(s).</w:t>
      </w:r>
    </w:p>
    <w:p>
      <w:pPr>
        <w:pStyle w:val="75"/>
      </w:pPr>
      <w:r>
        <w:t>4.</w:t>
      </w:r>
      <w:r>
        <w:tab/>
      </w:r>
      <w:r>
        <w:t xml:space="preserve">The MN forwards the SN RRC response message, if received from the UE, to the SN by including it in the </w:t>
      </w:r>
      <w:r>
        <w:rPr>
          <w:i/>
          <w:iCs/>
        </w:rPr>
        <w:t>S</w:t>
      </w:r>
      <w:r>
        <w:rPr>
          <w:rFonts w:eastAsia="宋体"/>
          <w:i/>
          <w:iCs/>
          <w:lang w:eastAsia="zh-CN"/>
        </w:rPr>
        <w:t>g</w:t>
      </w:r>
      <w:r>
        <w:rPr>
          <w:i/>
          <w:iCs/>
        </w:rPr>
        <w:t>N</w:t>
      </w:r>
      <w:r>
        <w:rPr>
          <w:rFonts w:eastAsia="宋体"/>
          <w:i/>
          <w:iCs/>
          <w:lang w:eastAsia="zh-CN"/>
        </w:rPr>
        <w:t>B</w:t>
      </w:r>
      <w:r>
        <w:rPr>
          <w:i/>
          <w:iCs/>
        </w:rPr>
        <w:t xml:space="preserve"> Modification Confirm</w:t>
      </w:r>
      <w:r>
        <w:t xml:space="preserve"> message.</w:t>
      </w:r>
    </w:p>
    <w:p>
      <w:pPr>
        <w:pStyle w:val="75"/>
      </w:pPr>
      <w:r>
        <w:t>5.</w:t>
      </w:r>
      <w:r>
        <w:tab/>
      </w:r>
      <w:r>
        <w:t xml:space="preserve">If at least one CPC candidate PSCell satisfies the corresponding CPC execution condition, the UE completes the CPC execution procedure by an </w:t>
      </w:r>
      <w:r>
        <w:rPr>
          <w:i/>
          <w:iCs/>
        </w:rPr>
        <w:t>ULInformationTransferMRDC</w:t>
      </w:r>
      <w:r>
        <w:t xml:space="preserve"> message to the MN which includes an embedded </w:t>
      </w:r>
      <w:r>
        <w:rPr>
          <w:rFonts w:eastAsia="PMingLiU"/>
          <w:i/>
          <w:iCs/>
        </w:rPr>
        <w:t>RRCReconfigurationComplete</w:t>
      </w:r>
      <w:r>
        <w:t xml:space="preserve"> message to the selected target PSCell.</w:t>
      </w:r>
    </w:p>
    <w:p>
      <w:pPr>
        <w:pStyle w:val="75"/>
      </w:pPr>
      <w:r>
        <w:t>6.</w:t>
      </w:r>
      <w:r>
        <w:tab/>
      </w:r>
      <w:r>
        <w:t xml:space="preserve">The </w:t>
      </w:r>
      <w:r>
        <w:rPr>
          <w:i/>
          <w:iCs/>
        </w:rPr>
        <w:t>RRCReconfigurationComplete</w:t>
      </w:r>
      <w:r>
        <w:t xml:space="preserve"> </w:t>
      </w:r>
      <w:r>
        <w:rPr>
          <w:rFonts w:eastAsia="宋体"/>
          <w:lang w:eastAsia="zh-CN"/>
        </w:rPr>
        <w:t xml:space="preserve">message </w:t>
      </w:r>
      <w:r>
        <w:t xml:space="preserve">is forwarded to the SN embedded in </w:t>
      </w:r>
      <w:r>
        <w:rPr>
          <w:i/>
          <w:iCs/>
        </w:rPr>
        <w:t>RRC Transfer</w:t>
      </w:r>
      <w:r>
        <w:rPr>
          <w:rFonts w:eastAsia="宋体"/>
          <w:i/>
          <w:iCs/>
          <w:lang w:eastAsia="zh-CN"/>
        </w:rPr>
        <w:t xml:space="preserve"> </w:t>
      </w:r>
      <w:r>
        <w:rPr>
          <w:rFonts w:eastAsia="宋体"/>
          <w:lang w:eastAsia="zh-CN"/>
        </w:rPr>
        <w:t>message</w:t>
      </w:r>
      <w:r>
        <w:t>.</w:t>
      </w:r>
    </w:p>
    <w:p>
      <w:pPr>
        <w:pStyle w:val="75"/>
      </w:pPr>
      <w:r>
        <w:t>7.</w:t>
      </w:r>
      <w:r>
        <w:tab/>
      </w:r>
      <w:r>
        <w:t>The UE detaches from the source PSCell, applies the stored corresponding configuration and synchronises to the selected candidate PSCell.</w:t>
      </w:r>
    </w:p>
    <w:p>
      <w:pPr>
        <w:pStyle w:val="4"/>
        <w:rPr>
          <w:lang w:eastAsia="zh-CN"/>
        </w:rPr>
      </w:pPr>
      <w:bookmarkStart w:id="15" w:name="_Toc124526266"/>
      <w:r>
        <w:rPr>
          <w:lang w:eastAsia="zh-CN"/>
        </w:rPr>
        <w:t>10.3.2</w:t>
      </w:r>
      <w:r>
        <w:rPr>
          <w:lang w:eastAsia="zh-CN"/>
        </w:rPr>
        <w:tab/>
      </w:r>
      <w:r>
        <w:rPr>
          <w:lang w:eastAsia="zh-CN"/>
        </w:rPr>
        <w:t>MR-DC with 5GC</w:t>
      </w:r>
      <w:bookmarkEnd w:id="11"/>
      <w:bookmarkEnd w:id="12"/>
      <w:bookmarkEnd w:id="13"/>
      <w:bookmarkEnd w:id="14"/>
      <w:bookmarkEnd w:id="15"/>
    </w:p>
    <w:p>
      <w:pPr>
        <w:rPr>
          <w:lang w:eastAsia="zh-CN"/>
        </w:rPr>
      </w:pPr>
      <w: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t xml:space="preserve">. It may also be used to transfer an RRC message from the SN to the UE via the MN and the response from the UE via MN to the SN (e.g. when SRB3 is not used). In NGEN-DC and NR-DC, the RRC message is an NR message (i.e., </w:t>
      </w:r>
      <w:r>
        <w:rPr>
          <w:i/>
        </w:rPr>
        <w:t>RRCReconfiguration</w:t>
      </w:r>
      <w:r>
        <w:t xml:space="preserve">) whereas in NE-DC it is an E-UTRA message (i.e., </w:t>
      </w:r>
      <w:r>
        <w:rPr>
          <w:i/>
        </w:rPr>
        <w:t>RRCConnectionReconfiguration</w:t>
      </w:r>
      <w:r>
        <w:t xml:space="preserve">). In case of CPA or </w:t>
      </w:r>
      <w:r>
        <w:rPr>
          <w:rFonts w:eastAsia="宋体"/>
          <w:lang w:eastAsia="zh-CN"/>
        </w:rPr>
        <w:t xml:space="preserve">inter-SN </w:t>
      </w:r>
      <w:r>
        <w:t>CPC</w:t>
      </w:r>
      <w:r>
        <w:rPr>
          <w:lang w:eastAsia="zh-CN"/>
        </w:rPr>
        <w:t xml:space="preserve">, </w:t>
      </w:r>
      <w:r>
        <w:t xml:space="preserve">this procedure is used to </w:t>
      </w:r>
      <w:r>
        <w:rPr>
          <w:lang w:eastAsia="zh-CN"/>
        </w:rPr>
        <w:t>modify CPA or inter-SN CPC configuration within the same candidate SN</w:t>
      </w:r>
      <w:r>
        <w:t>.</w:t>
      </w:r>
      <w:r>
        <w:rPr>
          <w:lang w:eastAsia="zh-CN"/>
        </w:rPr>
        <w:t xml:space="preserve"> In case of CPA or inter-SN CPC, this procedure may also be triggered by the candidate SN to add some prepared PSCells from the suggested list or cancel part of the prepared PSCells. </w:t>
      </w:r>
      <w:ins w:id="18" w:author="ZTE" w:date="2023-02-11T16:16:00Z">
        <w:r>
          <w:rPr>
            <w:rFonts w:eastAsia="宋体"/>
          </w:rPr>
          <w:t>In case of intra-SN CP</w:t>
        </w:r>
      </w:ins>
      <w:ins w:id="19" w:author="ZTE" w:date="2023-02-11T16:16:00Z">
        <w:r>
          <w:rPr>
            <w:rFonts w:eastAsia="宋体"/>
            <w:lang w:eastAsia="zh-CN"/>
          </w:rPr>
          <w:t>C, this procedure is used to configure</w:t>
        </w:r>
      </w:ins>
      <w:ins w:id="20" w:author="ZTE" w:date="2023-02-13T19:33:00Z">
        <w:r>
          <w:rPr>
            <w:rFonts w:eastAsia="宋体"/>
            <w:lang w:eastAsia="zh-CN"/>
          </w:rPr>
          <w:t xml:space="preserve">, </w:t>
        </w:r>
      </w:ins>
      <w:ins w:id="21" w:author="ZTE" w:date="2023-02-11T16:16:00Z">
        <w:r>
          <w:rPr>
            <w:rFonts w:eastAsia="宋体"/>
            <w:lang w:eastAsia="zh-CN"/>
          </w:rPr>
          <w:t xml:space="preserve">modify </w:t>
        </w:r>
      </w:ins>
      <w:ins w:id="22" w:author="ZTE" w:date="2023-02-13T19:33:00Z">
        <w:r>
          <w:rPr>
            <w:rFonts w:eastAsia="宋体"/>
            <w:lang w:eastAsia="zh-CN"/>
          </w:rPr>
          <w:t xml:space="preserve">or release </w:t>
        </w:r>
      </w:ins>
      <w:ins w:id="23" w:author="ZTE" w:date="2023-02-11T16:16:00Z">
        <w:r>
          <w:rPr>
            <w:rFonts w:eastAsia="宋体"/>
            <w:lang w:eastAsia="zh-CN"/>
          </w:rPr>
          <w:t>intra-SN CPC configuration.</w:t>
        </w:r>
      </w:ins>
      <w:ins w:id="24" w:author="ZTE" w:date="2023-02-11T16:16:00Z">
        <w:r>
          <w:rPr/>
          <w:t xml:space="preserve"> </w:t>
        </w:r>
      </w:ins>
      <w:r>
        <w:rPr>
          <w:lang w:eastAsia="zh-CN"/>
        </w:rPr>
        <w:t>This procedure may be initiated by the MN or SN to request the SN or MN to activate or deactivate the SCG.</w:t>
      </w:r>
    </w:p>
    <w:p>
      <w:r>
        <w:t>The S</w:t>
      </w:r>
      <w:r>
        <w:rPr>
          <w:lang w:eastAsia="zh-CN"/>
        </w:rPr>
        <w:t>N</w:t>
      </w:r>
      <w:r>
        <w:t xml:space="preserve"> modification procedure does not necessarily need to involve signalling towards the UE.</w:t>
      </w:r>
    </w:p>
    <w:p>
      <w:r>
        <w:rPr>
          <w:b/>
        </w:rPr>
        <w:t>M</w:t>
      </w:r>
      <w:r>
        <w:rPr>
          <w:b/>
          <w:lang w:eastAsia="zh-CN"/>
        </w:rPr>
        <w:t>N</w:t>
      </w:r>
      <w:r>
        <w:rPr>
          <w:b/>
        </w:rPr>
        <w:t xml:space="preserve"> initiated S</w:t>
      </w:r>
      <w:r>
        <w:rPr>
          <w:b/>
          <w:lang w:eastAsia="zh-CN"/>
        </w:rPr>
        <w:t>N</w:t>
      </w:r>
      <w:r>
        <w:rPr>
          <w:b/>
        </w:rPr>
        <w:t xml:space="preserve"> Modification</w:t>
      </w:r>
    </w:p>
    <w:p>
      <w:pPr>
        <w:pStyle w:val="55"/>
        <w:rPr>
          <w:lang w:eastAsia="zh-CN"/>
        </w:rPr>
      </w:pPr>
      <w:r>
        <w:object>
          <v:shape id="_x0000_i1031" o:spt="75" type="#_x0000_t75" style="height:255pt;width:468pt;" o:ole="t" filled="f" o:preferrelative="t" stroked="f" coordsize="21600,21600">
            <v:path/>
            <v:fill on="f" focussize="0,0"/>
            <v:stroke on="f" joinstyle="miter"/>
            <v:imagedata r:id="rId21" o:title=""/>
            <o:lock v:ext="edit" aspectratio="t"/>
            <w10:wrap type="none"/>
            <w10:anchorlock/>
          </v:shape>
          <o:OLEObject Type="Embed" ProgID="Visio.Drawing.11" ShapeID="_x0000_i1031" DrawAspect="Content" ObjectID="_1468075731" r:id="rId20">
            <o:LockedField>false</o:LockedField>
          </o:OLEObject>
        </w:object>
      </w:r>
    </w:p>
    <w:p>
      <w:pPr>
        <w:pStyle w:val="54"/>
      </w:pPr>
      <w:r>
        <w:t xml:space="preserve">Figure </w:t>
      </w:r>
      <w:r>
        <w:rPr>
          <w:lang w:eastAsia="zh-CN"/>
        </w:rPr>
        <w:t>10.3.2</w:t>
      </w:r>
      <w:r>
        <w:t>-</w:t>
      </w:r>
      <w:r>
        <w:rPr>
          <w:lang w:eastAsia="zh-CN"/>
        </w:rPr>
        <w:t>1</w:t>
      </w:r>
      <w:r>
        <w:t xml:space="preserve">: </w:t>
      </w:r>
      <w:r>
        <w:rPr>
          <w:lang w:eastAsia="zh-CN"/>
        </w:rPr>
        <w:t xml:space="preserve">SN Modification </w:t>
      </w:r>
      <w:r>
        <w:t>procedure</w:t>
      </w:r>
      <w:r>
        <w:rPr>
          <w:lang w:eastAsia="zh-CN"/>
        </w:rPr>
        <w:t xml:space="preserve"> - MN initiated</w:t>
      </w:r>
    </w:p>
    <w:p>
      <w:r>
        <w:t>The M</w:t>
      </w:r>
      <w:r>
        <w:rPr>
          <w:lang w:eastAsia="zh-CN"/>
        </w:rPr>
        <w:t>N</w:t>
      </w:r>
      <w:r>
        <w:t xml:space="preserve"> uses the procedure to initiate configuration changes of the S</w:t>
      </w:r>
      <w:r>
        <w:rPr>
          <w:lang w:eastAsia="zh-CN"/>
        </w:rPr>
        <w:t>CG</w:t>
      </w:r>
      <w:r>
        <w:t xml:space="preserve"> within the same S</w:t>
      </w:r>
      <w:r>
        <w:rPr>
          <w:lang w:eastAsia="zh-CN"/>
        </w:rPr>
        <w:t>N</w:t>
      </w:r>
      <w:r>
        <w:t xml:space="preserve">, </w:t>
      </w:r>
      <w:r>
        <w:rPr>
          <w:lang w:eastAsia="zh-CN"/>
        </w:rPr>
        <w:t>including</w:t>
      </w:r>
      <w:r>
        <w:t xml:space="preserve"> addition, modification or release of the user plane resource configuration</w:t>
      </w:r>
      <w:r>
        <w:rPr>
          <w:lang w:eastAsia="zh-CN"/>
        </w:rPr>
        <w:t xml:space="preserve">. The MN uses this procedure to perform handover within the same MN while keeping the SN, when the SN needs to be involved (i.e. in NGEN-DC). The MN also uses the procedure to </w:t>
      </w:r>
      <w:r>
        <w:rPr>
          <w:lang w:eastAsia="zh-TW"/>
        </w:rPr>
        <w:t>query the current SCG configuration</w:t>
      </w:r>
      <w:r>
        <w:rPr>
          <w:lang w:eastAsia="zh-CN"/>
        </w:rPr>
        <w:t>, e.g. when delta configuration is applied in an MN initiated SN change</w:t>
      </w:r>
      <w: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t>The MN may not use the procedure to initiate the addition, modification or release of SCG SCells. The S</w:t>
      </w:r>
      <w:r>
        <w:rPr>
          <w:lang w:eastAsia="zh-CN"/>
        </w:rPr>
        <w:t>N</w:t>
      </w:r>
      <w:r>
        <w:t xml:space="preserve"> may reject the request, except if it concerns the release of the user plane resource configuration, or if it is used to perform handover within the same MN while keeping the SN. Figure </w:t>
      </w:r>
      <w:r>
        <w:rPr>
          <w:lang w:eastAsia="zh-CN"/>
        </w:rPr>
        <w:t>10.3.2-1</w:t>
      </w:r>
      <w:r>
        <w:t xml:space="preserve"> shows an example signalling flow for an M</w:t>
      </w:r>
      <w:r>
        <w:rPr>
          <w:lang w:eastAsia="zh-CN"/>
        </w:rPr>
        <w:t>N</w:t>
      </w:r>
      <w:r>
        <w:t xml:space="preserve"> initiated S</w:t>
      </w:r>
      <w:r>
        <w:rPr>
          <w:lang w:eastAsia="zh-CN"/>
        </w:rPr>
        <w:t>N</w:t>
      </w:r>
      <w:r>
        <w:t xml:space="preserve"> Modification procedure.</w:t>
      </w:r>
    </w:p>
    <w:p>
      <w:pPr>
        <w:pStyle w:val="75"/>
      </w:pPr>
      <w:r>
        <w:t>1.</w:t>
      </w:r>
      <w:r>
        <w:tab/>
      </w:r>
      <w:r>
        <w:t>The M</w:t>
      </w:r>
      <w:r>
        <w:rPr>
          <w:lang w:eastAsia="zh-CN"/>
        </w:rPr>
        <w:t>N</w:t>
      </w:r>
      <w:r>
        <w:t xml:space="preserve"> sends the </w:t>
      </w:r>
      <w:r>
        <w:rPr>
          <w:i/>
        </w:rPr>
        <w:t>S</w:t>
      </w:r>
      <w:r>
        <w:rPr>
          <w:i/>
          <w:lang w:eastAsia="zh-CN"/>
        </w:rPr>
        <w:t>N</w:t>
      </w:r>
      <w:r>
        <w:rPr>
          <w:i/>
        </w:rPr>
        <w:t xml:space="preserve"> Modification Request</w:t>
      </w:r>
      <w:r>
        <w:t xml:space="preserve"> message, which may contain user plane resource configuration</w:t>
      </w:r>
      <w:r>
        <w:rPr>
          <w:lang w:eastAsia="zh-CN"/>
        </w:rPr>
        <w:t xml:space="preserve"> </w:t>
      </w:r>
      <w: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t xml:space="preserve">. In case a security key update in the SN is required, a new </w:t>
      </w:r>
      <w:r>
        <w:rPr>
          <w:bCs/>
          <w:i/>
        </w:rPr>
        <w:t>SN Security Key</w:t>
      </w:r>
      <w:r>
        <w:rPr>
          <w:bCs/>
        </w:rPr>
        <w:t xml:space="preserve"> is included.</w:t>
      </w:r>
      <w:r>
        <w:t xml:space="preserve"> In case</w:t>
      </w:r>
      <w:r>
        <w:rPr>
          <w:lang w:eastAsia="zh-CN"/>
        </w:rPr>
        <w:t xml:space="preserve"> the</w:t>
      </w:r>
      <w:r>
        <w:t xml:space="preserve"> PDCP data recovery</w:t>
      </w:r>
      <w:r>
        <w:rPr>
          <w:lang w:eastAsia="zh-CN"/>
        </w:rPr>
        <w:t xml:space="preserve"> in the SN is required,</w:t>
      </w:r>
      <w:r>
        <w:t xml:space="preserve"> the </w:t>
      </w:r>
      <w:r>
        <w:rPr>
          <w:i/>
        </w:rPr>
        <w:t>PDCP Change</w:t>
      </w:r>
      <w:r>
        <w:t xml:space="preserve"> </w:t>
      </w:r>
      <w:r>
        <w:rPr>
          <w:i/>
        </w:rPr>
        <w:t>Indication</w:t>
      </w:r>
      <w:r>
        <w:t xml:space="preserve"> </w:t>
      </w:r>
      <w:r>
        <w:rPr>
          <w:lang w:eastAsia="zh-CN"/>
        </w:rPr>
        <w:t xml:space="preserve">is included which </w:t>
      </w:r>
      <w:r>
        <w:t xml:space="preserve">indicates that PDCP data recovery is </w:t>
      </w:r>
      <w:r>
        <w:rPr>
          <w:lang w:eastAsia="zh-CN"/>
        </w:rPr>
        <w:t>required in SN</w:t>
      </w:r>
      <w:r>
        <w:t>.</w:t>
      </w:r>
    </w:p>
    <w:p>
      <w:pPr>
        <w:pStyle w:val="75"/>
      </w:pPr>
      <w:r>
        <w:t>2.</w:t>
      </w:r>
      <w:r>
        <w:tab/>
      </w:r>
      <w:r>
        <w:t>The S</w:t>
      </w:r>
      <w:r>
        <w:rPr>
          <w:lang w:eastAsia="zh-CN"/>
        </w:rPr>
        <w:t>N</w:t>
      </w:r>
      <w:r>
        <w:t xml:space="preserve"> responds with the </w:t>
      </w:r>
      <w:r>
        <w:rPr>
          <w:i/>
        </w:rPr>
        <w:t>S</w:t>
      </w:r>
      <w:r>
        <w:rPr>
          <w:i/>
          <w:lang w:eastAsia="zh-CN"/>
        </w:rPr>
        <w:t>N</w:t>
      </w:r>
      <w:r>
        <w:rPr>
          <w:i/>
        </w:rPr>
        <w:t xml:space="preserve"> Modification Request Acknowledge</w:t>
      </w:r>
      <w:r>
        <w:t xml:space="preserve"> message, which may contain </w:t>
      </w:r>
      <w:r>
        <w:rPr>
          <w:lang w:eastAsia="zh-CN"/>
        </w:rPr>
        <w:t xml:space="preserve">new SCG </w:t>
      </w:r>
      <w:r>
        <w:t>radio configuration information within</w:t>
      </w:r>
      <w:r>
        <w:rPr>
          <w:lang w:eastAsia="zh-CN"/>
        </w:rPr>
        <w:t xml:space="preserve"> an SN RRC reconfiguration message</w:t>
      </w:r>
      <w:r>
        <w:rPr>
          <w:i/>
          <w:lang w:eastAsia="zh-CN"/>
        </w:rPr>
        <w:t xml:space="preserve">, </w:t>
      </w:r>
      <w:r>
        <w:t xml:space="preserve">and data forwarding address information (if applicable). </w:t>
      </w:r>
      <w:r>
        <w:rPr>
          <w:bCs/>
        </w:rPr>
        <w:t>If the MN requested the SCG to be activated or deactivated, the SN indicates whether the SCG is activated or deactivated</w:t>
      </w:r>
      <w:r>
        <w:rPr>
          <w:bCs/>
          <w:lang w:eastAsia="zh-CN"/>
        </w:rPr>
        <w:t>.</w:t>
      </w:r>
    </w:p>
    <w:p>
      <w:pPr>
        <w:pStyle w:val="56"/>
      </w:pPr>
      <w:r>
        <w:t>NOTE 1:</w:t>
      </w:r>
      <w:r>
        <w:tab/>
      </w:r>
      <w:r>
        <w:t>For MN terminated bearers to be setup for which PDCP duplication with CA is configured in NR SCG side, the MN allocates up to 4 separate Xn-U bearers and the SN provides a logical channel ID for primary or split secondary path to the MN.</w:t>
      </w:r>
    </w:p>
    <w:p>
      <w:pPr>
        <w:pStyle w:val="56"/>
        <w:rPr>
          <w:i/>
          <w:iCs/>
        </w:rPr>
      </w:pPr>
      <w:r>
        <w:tab/>
      </w:r>
      <w:r>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pPr>
        <w:pStyle w:val="75"/>
      </w:pPr>
      <w:r>
        <w:t>2a.</w:t>
      </w:r>
      <w:r>
        <w:tab/>
      </w:r>
      <w:r>
        <w:t xml:space="preserve">When applicable, the MN provides data forwarding address information to the SN. For SN terminated bearers using MCG resources, the MN provides Xn-U DL TNL address information in the </w:t>
      </w:r>
      <w:r>
        <w:rPr>
          <w:i/>
        </w:rPr>
        <w:t>Xn-U Address Indication</w:t>
      </w:r>
      <w:r>
        <w:t xml:space="preserve"> message.</w:t>
      </w:r>
    </w:p>
    <w:p>
      <w:pPr>
        <w:pStyle w:val="75"/>
      </w:pPr>
      <w:r>
        <w:t>3/4.</w:t>
      </w:r>
      <w:r>
        <w:tab/>
      </w:r>
      <w:r>
        <w:t>T</w:t>
      </w:r>
      <w:r>
        <w:rPr>
          <w:rFonts w:eastAsia="MS Mincho"/>
        </w:rPr>
        <w:t>he M</w:t>
      </w:r>
      <w:r>
        <w:rPr>
          <w:lang w:eastAsia="zh-CN"/>
        </w:rPr>
        <w:t>N</w:t>
      </w:r>
      <w:r>
        <w:rPr>
          <w:rFonts w:eastAsia="MS Mincho"/>
        </w:rPr>
        <w:t xml:space="preserve"> ini</w:t>
      </w:r>
      <w:r>
        <w:t>tiates the RRC reconfiguration procedure</w:t>
      </w:r>
      <w:r>
        <w:rPr>
          <w:lang w:eastAsia="zh-CN"/>
        </w:rPr>
        <w:t xml:space="preserve">, including an </w:t>
      </w:r>
      <w:r>
        <w:rPr>
          <w:iCs/>
          <w:lang w:eastAsia="zh-CN"/>
        </w:rPr>
        <w:t>SN RRC reconfiguration</w:t>
      </w:r>
      <w:r>
        <w:rPr>
          <w:lang w:eastAsia="zh-CN"/>
        </w:rPr>
        <w:t xml:space="preserve"> message</w:t>
      </w:r>
      <w:r>
        <w:t xml:space="preserve">. The UE applies the new configuration, synchronizes to the MN (if instructed, in case of intra-MN handover) and replies with </w:t>
      </w:r>
      <w:r>
        <w:rPr>
          <w:iCs/>
        </w:rPr>
        <w:t>MN RRC reconfiguration complete</w:t>
      </w:r>
      <w:r>
        <w:t xml:space="preserve"> message,</w:t>
      </w:r>
      <w:r>
        <w:rPr>
          <w:i/>
          <w:lang w:eastAsia="zh-CN"/>
        </w:rPr>
        <w:t xml:space="preserve"> </w:t>
      </w:r>
      <w:r>
        <w:rPr>
          <w:lang w:eastAsia="zh-CN"/>
        </w:rPr>
        <w:t xml:space="preserve">including an SN RRC response message,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75"/>
        <w:rPr>
          <w:lang w:eastAsia="zh-CN"/>
        </w:rPr>
      </w:pPr>
      <w:r>
        <w:t>5.</w:t>
      </w:r>
      <w:r>
        <w:tab/>
      </w:r>
      <w:r>
        <w:t xml:space="preserve">Upon successful completion of the reconfiguration, the success of the procedure is indicated in the </w:t>
      </w:r>
      <w:r>
        <w:rPr>
          <w:i/>
        </w:rPr>
        <w:t>S</w:t>
      </w:r>
      <w:r>
        <w:rPr>
          <w:i/>
          <w:lang w:eastAsia="zh-CN"/>
        </w:rPr>
        <w:t>N</w:t>
      </w:r>
      <w:r>
        <w:rPr>
          <w:i/>
        </w:rPr>
        <w:t xml:space="preserve"> Reconfiguration Complete</w:t>
      </w:r>
      <w:r>
        <w:t xml:space="preserve"> message.</w:t>
      </w:r>
    </w:p>
    <w:p>
      <w:pPr>
        <w:pStyle w:val="75"/>
        <w:rPr>
          <w:lang w:eastAsia="zh-CN"/>
        </w:rPr>
      </w:pPr>
      <w:r>
        <w:rPr>
          <w:lang w:eastAsia="zh-CN"/>
        </w:rPr>
        <w:t>6.</w:t>
      </w:r>
      <w:r>
        <w:rPr>
          <w:lang w:eastAsia="zh-CN"/>
        </w:rPr>
        <w:tab/>
      </w:r>
      <w:r>
        <w:t xml:space="preserve">If instructed, the UE performs synchronisation towards the </w:t>
      </w:r>
      <w:r>
        <w:rPr>
          <w:lang w:eastAsia="zh-CN"/>
        </w:rPr>
        <w:t>PSC</w:t>
      </w:r>
      <w:r>
        <w:t>ell of the SN as described in SN addition procedure. Otherwise, the UE may perform UL transmission after having applied the new configuration</w:t>
      </w:r>
      <w:r>
        <w:rPr>
          <w:lang w:eastAsia="zh-CN"/>
        </w:rPr>
        <w:t>.</w:t>
      </w:r>
    </w:p>
    <w:p>
      <w:pPr>
        <w:pStyle w:val="75"/>
      </w:pPr>
      <w:r>
        <w:t>7.</w:t>
      </w:r>
      <w:r>
        <w:tab/>
      </w:r>
      <w:r>
        <w:t>If PDCP termination point is changed for bearers using RLC AM, and when RRC full configuration is not used, the SN Status Transfer takes place between the MN and the SN (Figure 10.3.2-1 depicts the case where a bearer context is transferred from the MN to the SN).</w:t>
      </w:r>
    </w:p>
    <w:p>
      <w:pPr>
        <w:pStyle w:val="75"/>
      </w:pPr>
      <w:r>
        <w:t>8.</w:t>
      </w:r>
      <w:r>
        <w:tab/>
      </w:r>
      <w:r>
        <w:t>If applicable, data forwarding between M</w:t>
      </w:r>
      <w:r>
        <w:rPr>
          <w:lang w:eastAsia="zh-CN"/>
        </w:rPr>
        <w:t>N</w:t>
      </w:r>
      <w:r>
        <w:t xml:space="preserve"> and the S</w:t>
      </w:r>
      <w:r>
        <w:rPr>
          <w:lang w:eastAsia="zh-CN"/>
        </w:rPr>
        <w:t>N</w:t>
      </w:r>
      <w:r>
        <w:t xml:space="preserve"> takes place (Figure </w:t>
      </w:r>
      <w:r>
        <w:rPr>
          <w:lang w:eastAsia="zh-CN"/>
        </w:rPr>
        <w:t>10.3.2-1</w:t>
      </w:r>
      <w:r>
        <w:t xml:space="preserve"> depicts the case where a user plane resource configuration</w:t>
      </w:r>
      <w:r>
        <w:rPr>
          <w:lang w:eastAsia="zh-CN"/>
        </w:rPr>
        <w:t xml:space="preserve"> related</w:t>
      </w:r>
      <w:r>
        <w:t xml:space="preserve"> context is transferred from the M</w:t>
      </w:r>
      <w:r>
        <w:rPr>
          <w:lang w:eastAsia="zh-CN"/>
        </w:rPr>
        <w:t>N</w:t>
      </w:r>
      <w:r>
        <w:t xml:space="preserve"> to the S</w:t>
      </w:r>
      <w:r>
        <w:rPr>
          <w:lang w:eastAsia="zh-CN"/>
        </w:rPr>
        <w:t>N</w:t>
      </w:r>
      <w:r>
        <w:t>).</w:t>
      </w:r>
    </w:p>
    <w:p>
      <w:pPr>
        <w:pStyle w:val="75"/>
      </w:pPr>
      <w:r>
        <w:rPr>
          <w:rFonts w:eastAsia="Helvetica 45 Light"/>
        </w:rPr>
        <w:t>9.</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56"/>
        <w:rPr>
          <w:rFonts w:eastAsia="Helvetica 45 Light"/>
        </w:rPr>
      </w:pPr>
      <w:r>
        <w:t>NOTE 2</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75"/>
      </w:pPr>
      <w:r>
        <w:t>10.</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w:t>
      </w:r>
      <w:r>
        <w:rPr>
          <w:b/>
          <w:lang w:eastAsia="zh-CN"/>
        </w:rPr>
        <w:t>N</w:t>
      </w:r>
      <w:r>
        <w:rPr>
          <w:b/>
        </w:rPr>
        <w:t xml:space="preserve"> initiated S</w:t>
      </w:r>
      <w:r>
        <w:rPr>
          <w:b/>
          <w:lang w:eastAsia="zh-CN"/>
        </w:rPr>
        <w:t>N</w:t>
      </w:r>
      <w:r>
        <w:rPr>
          <w:b/>
        </w:rPr>
        <w:t xml:space="preserve"> Modification</w:t>
      </w:r>
      <w:r>
        <w:rPr>
          <w:b/>
          <w:lang w:eastAsia="zh-CN"/>
        </w:rPr>
        <w:t xml:space="preserve"> with MN involvement</w:t>
      </w:r>
    </w:p>
    <w:p>
      <w:pPr>
        <w:pStyle w:val="55"/>
      </w:pPr>
      <w:r>
        <w:object>
          <v:shape id="_x0000_i1032" o:spt="75" type="#_x0000_t75" style="height:260.65pt;width:434.25pt;" o:ole="t" filled="f" o:preferrelative="t" stroked="f" coordsize="21600,21600">
            <v:path/>
            <v:fill on="f" focussize="0,0"/>
            <v:stroke on="f" joinstyle="miter"/>
            <v:imagedata r:id="rId23" o:title=""/>
            <o:lock v:ext="edit" aspectratio="f"/>
            <w10:wrap type="none"/>
            <w10:anchorlock/>
          </v:shape>
          <o:OLEObject Type="Embed" ProgID="Visio.Drawing.11" ShapeID="_x0000_i1032" DrawAspect="Content" ObjectID="_1468075732" r:id="rId22">
            <o:LockedField>false</o:LockedField>
          </o:OLEObject>
        </w:object>
      </w:r>
    </w:p>
    <w:p>
      <w:pPr>
        <w:pStyle w:val="54"/>
      </w:pPr>
      <w:r>
        <w:t xml:space="preserve">Figure </w:t>
      </w:r>
      <w:r>
        <w:rPr>
          <w:lang w:eastAsia="zh-CN"/>
        </w:rPr>
        <w:t>10.3.2</w:t>
      </w:r>
      <w:r>
        <w:t>-</w:t>
      </w:r>
      <w:r>
        <w:rPr>
          <w:lang w:eastAsia="zh-CN"/>
        </w:rPr>
        <w:t>2</w:t>
      </w:r>
      <w:r>
        <w:t xml:space="preserve">: </w:t>
      </w:r>
      <w:r>
        <w:rPr>
          <w:lang w:eastAsia="zh-CN"/>
        </w:rPr>
        <w:t xml:space="preserve">SN Modification procedure - SN initiated </w:t>
      </w:r>
      <w:r>
        <w:t>with MN involvement</w:t>
      </w:r>
    </w:p>
    <w:p>
      <w:r>
        <w:t>The S</w:t>
      </w:r>
      <w:r>
        <w:rPr>
          <w:lang w:eastAsia="zh-CN"/>
        </w:rPr>
        <w:t>N</w:t>
      </w:r>
      <w:r>
        <w:t xml:space="preserve"> uses the procedure to perform configuration changes of the SCG within the same S</w:t>
      </w:r>
      <w:r>
        <w:rPr>
          <w:lang w:eastAsia="zh-CN"/>
        </w:rPr>
        <w:t>N</w:t>
      </w:r>
      <w:r>
        <w:t>, e.g. to trigger the</w:t>
      </w:r>
      <w:r>
        <w:rPr>
          <w:lang w:eastAsia="zh-CN"/>
        </w:rPr>
        <w:t xml:space="preserve"> modification/</w:t>
      </w:r>
      <w:r>
        <w:t>release of the user plane resource configuration, to trigger the release of SCG resources (e.g., release SCG lower layer resources but keep SN),</w:t>
      </w:r>
      <w:r>
        <w:rPr>
          <w:lang w:eastAsia="zh-CN"/>
        </w:rPr>
        <w:t xml:space="preserve"> and to trigger PSCell changes (e.g. when a new security key is required or </w:t>
      </w:r>
      <w:r>
        <w:rPr>
          <w:rFonts w:eastAsia="PMingLiU"/>
          <w:lang w:eastAsia="zh-TW"/>
        </w:rPr>
        <w:t>when the MN needs to perform PDCP data recovery</w:t>
      </w:r>
      <w:r>
        <w:rPr>
          <w:lang w:eastAsia="zh-CN"/>
        </w:rPr>
        <w:t>)</w:t>
      </w:r>
      <w:r>
        <w:t>. The M</w:t>
      </w:r>
      <w:r>
        <w:rPr>
          <w:lang w:eastAsia="zh-CN"/>
        </w:rPr>
        <w:t>N</w:t>
      </w:r>
      <w:r>
        <w:t xml:space="preserve"> cannot reject the release request of </w:t>
      </w:r>
      <w:r>
        <w:rPr>
          <w:lang w:eastAsia="zh-CN"/>
        </w:rPr>
        <w:t>PDU session/QoS flows and the release request of SCG resources.</w:t>
      </w:r>
      <w: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t xml:space="preserve"> shows an example signalling flow for S</w:t>
      </w:r>
      <w:r>
        <w:rPr>
          <w:lang w:eastAsia="zh-CN"/>
        </w:rPr>
        <w:t>N</w:t>
      </w:r>
      <w:r>
        <w:t xml:space="preserve"> initiated S</w:t>
      </w:r>
      <w:r>
        <w:rPr>
          <w:lang w:eastAsia="zh-CN"/>
        </w:rPr>
        <w:t>N</w:t>
      </w:r>
      <w:r>
        <w:t xml:space="preserve"> Modification procedure.</w:t>
      </w:r>
    </w:p>
    <w:p>
      <w:pPr>
        <w:pStyle w:val="75"/>
      </w:pPr>
      <w:r>
        <w:t>1.</w:t>
      </w:r>
      <w:r>
        <w:tab/>
      </w:r>
      <w:r>
        <w:t>The S</w:t>
      </w:r>
      <w:r>
        <w:rPr>
          <w:lang w:eastAsia="zh-CN"/>
        </w:rPr>
        <w:t>N</w:t>
      </w:r>
      <w:r>
        <w:t xml:space="preserve"> sends the </w:t>
      </w:r>
      <w:r>
        <w:rPr>
          <w:i/>
        </w:rPr>
        <w:t>S</w:t>
      </w:r>
      <w:r>
        <w:rPr>
          <w:i/>
          <w:lang w:eastAsia="zh-CN"/>
        </w:rPr>
        <w:t>N</w:t>
      </w:r>
      <w:r>
        <w:rPr>
          <w:i/>
        </w:rPr>
        <w:t xml:space="preserve"> Modification Required</w:t>
      </w:r>
      <w:r>
        <w:t xml:space="preserve"> message </w:t>
      </w:r>
      <w:r>
        <w:rPr>
          <w:lang w:eastAsia="zh-CN"/>
        </w:rPr>
        <w:t>including an SN RRC reconfiguration message</w:t>
      </w:r>
      <w:r>
        <w:t>, which may contain</w:t>
      </w:r>
      <w:r>
        <w:rPr>
          <w:lang w:eastAsia="zh-CN"/>
        </w:rPr>
        <w:t xml:space="preserve"> </w:t>
      </w:r>
      <w:r>
        <w:t>user plane resource configuration related</w:t>
      </w:r>
      <w:r>
        <w:rPr>
          <w:lang w:eastAsia="zh-CN"/>
        </w:rPr>
        <w:t xml:space="preserve"> </w:t>
      </w:r>
      <w:r>
        <w:t xml:space="preserve">context, other UE context related information and the new radio resource configuration of SCG. The SN may request the SCG to be activated or deactivated. In case of change of security key, the </w:t>
      </w:r>
      <w:r>
        <w:rPr>
          <w:i/>
        </w:rPr>
        <w:t>PDCP Change</w:t>
      </w:r>
      <w:r>
        <w:t xml:space="preserve"> </w:t>
      </w:r>
      <w:r>
        <w:rPr>
          <w:i/>
        </w:rPr>
        <w:t>Indication</w:t>
      </w:r>
      <w:r>
        <w:t xml:space="preserve"> indicates that an SN security key update is required. In case the MN needs to perform PDCP data recovery, the </w:t>
      </w:r>
      <w:r>
        <w:rPr>
          <w:i/>
        </w:rPr>
        <w:t>PDCP Change</w:t>
      </w:r>
      <w:r>
        <w:t xml:space="preserve"> </w:t>
      </w:r>
      <w:r>
        <w:rPr>
          <w:i/>
        </w:rPr>
        <w:t>Indication</w:t>
      </w:r>
      <w:r>
        <w:t xml:space="preserve"> indicates that PDCP data recovery is required.</w:t>
      </w:r>
    </w:p>
    <w:p>
      <w:pPr>
        <w:pStyle w:val="75"/>
      </w:pPr>
      <w:r>
        <w:tab/>
      </w:r>
      <w:r>
        <w:t>The S</w:t>
      </w:r>
      <w:r>
        <w:rPr>
          <w:lang w:eastAsia="zh-CN"/>
        </w:rPr>
        <w:t>N</w:t>
      </w:r>
      <w:r>
        <w:t xml:space="preserve"> can decide whether the change of security key is required.</w:t>
      </w:r>
    </w:p>
    <w:p>
      <w:pPr>
        <w:pStyle w:val="56"/>
      </w:pPr>
      <w:r>
        <w:t>NOTE 3a:</w:t>
      </w:r>
      <w:r>
        <w:tab/>
      </w:r>
      <w:r>
        <w:t>In case that either CHO or any conditional reconfiguration is prepared, and if a prepared SN initiated intra-SN CPC procedure or reconfiguration with sync of the SCG using SRB3 is executed, the SN</w:t>
      </w:r>
      <w:r>
        <w:rPr>
          <w:lang w:eastAsia="zh-CN"/>
        </w:rPr>
        <w:t xml:space="preserve"> shall notify to the MN </w:t>
      </w:r>
      <w:r>
        <w:t>via the SN Modification Required message. The SN Modification Required message may include the SCG configuration that has been applied in the UE. The MN considers that a conditional reconfiguration, if any configured in the UE, has been released due to the execution of the (conditional) SCG reconfiguration.</w:t>
      </w:r>
    </w:p>
    <w:p>
      <w:pPr>
        <w:pStyle w:val="75"/>
        <w:rPr>
          <w:lang w:eastAsia="zh-CN"/>
        </w:rPr>
      </w:pPr>
      <w:r>
        <w:rPr>
          <w:lang w:eastAsia="zh-CN"/>
        </w:rPr>
        <w:t>2/3.</w:t>
      </w:r>
      <w:r>
        <w:rPr>
          <w:lang w:eastAsia="zh-CN"/>
        </w:rPr>
        <w:tab/>
      </w:r>
      <w:r>
        <w:rPr>
          <w:lang w:eastAsia="zh-CN"/>
        </w:rPr>
        <w:t xml:space="preserve">The MN initiated SN Modification procedure may be triggered by </w:t>
      </w:r>
      <w:r>
        <w:rPr>
          <w:i/>
          <w:lang w:eastAsia="zh-CN"/>
        </w:rPr>
        <w:t>SN Modification Required</w:t>
      </w:r>
      <w:r>
        <w:rPr>
          <w:lang w:eastAsia="zh-CN"/>
        </w:rPr>
        <w:t xml:space="preserve"> message, e.g. when an </w:t>
      </w:r>
      <w:r>
        <w:t>SN security key change needs to be applied</w:t>
      </w:r>
      <w:r>
        <w:rPr>
          <w:lang w:eastAsia="zh-CN"/>
        </w:rPr>
        <w:t>.</w:t>
      </w:r>
    </w:p>
    <w:p>
      <w:pPr>
        <w:pStyle w:val="56"/>
        <w:rPr>
          <w:lang w:eastAsia="zh-CN"/>
        </w:rPr>
      </w:pPr>
      <w:r>
        <w:t>NOTE 3:</w:t>
      </w:r>
      <w:r>
        <w:tab/>
      </w:r>
      <w:r>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pPr>
        <w:pStyle w:val="75"/>
      </w:pPr>
      <w:r>
        <w:t>4.</w:t>
      </w:r>
      <w:r>
        <w:tab/>
      </w:r>
      <w:r>
        <w:rPr>
          <w:lang w:eastAsia="zh-CN"/>
        </w:rPr>
        <w:t>T</w:t>
      </w:r>
      <w:r>
        <w:t>he M</w:t>
      </w:r>
      <w:r>
        <w:rPr>
          <w:lang w:eastAsia="zh-CN"/>
        </w:rPr>
        <w:t>N</w:t>
      </w:r>
      <w:r>
        <w:t xml:space="preserve"> sends the </w:t>
      </w:r>
      <w:r>
        <w:rPr>
          <w:iCs/>
        </w:rPr>
        <w:t>MN RRC reconfiguration</w:t>
      </w:r>
      <w:r>
        <w:t xml:space="preserve"> message to the UE including the</w:t>
      </w:r>
      <w:r>
        <w:rPr>
          <w:lang w:eastAsia="zh-CN"/>
        </w:rPr>
        <w:t xml:space="preserve"> SN RRC reconfiguration message with the new SCG radio resource configuration.</w:t>
      </w:r>
    </w:p>
    <w:p>
      <w:pPr>
        <w:pStyle w:val="75"/>
      </w:pPr>
      <w:r>
        <w:t>5.</w:t>
      </w:r>
      <w:r>
        <w:tab/>
      </w:r>
      <w:r>
        <w:t xml:space="preserve">The UE applies the new configuration and sends the </w:t>
      </w:r>
      <w:r>
        <w:rPr>
          <w:iCs/>
        </w:rPr>
        <w:t>MN RRC reconfiguration complete</w:t>
      </w:r>
      <w:r>
        <w:t xml:space="preserve"> message</w:t>
      </w:r>
      <w:r>
        <w:rPr>
          <w:lang w:eastAsia="zh-CN"/>
        </w:rPr>
        <w:t>, including an SN RRC response message, if needed</w:t>
      </w:r>
      <w:r>
        <w:t xml:space="preserve">. In case the UE is unable to comply with (part of) the configuration included in the </w:t>
      </w:r>
      <w:r>
        <w:rPr>
          <w:iCs/>
        </w:rPr>
        <w:t>MN RRC reconfiguration</w:t>
      </w:r>
      <w:r>
        <w:t xml:space="preserve"> message, it performs the reconfiguration failure procedure.</w:t>
      </w:r>
    </w:p>
    <w:p>
      <w:pPr>
        <w:pStyle w:val="75"/>
        <w:rPr>
          <w:lang w:eastAsia="zh-CN"/>
        </w:rPr>
      </w:pPr>
      <w:r>
        <w:t>6.</w:t>
      </w:r>
      <w:r>
        <w:rPr>
          <w:lang w:eastAsia="zh-CN"/>
        </w:rPr>
        <w:tab/>
      </w:r>
      <w:r>
        <w:t xml:space="preserve">Upon successful completion of the reconfiguration, the success of the procedure is indicated in the </w:t>
      </w:r>
      <w:r>
        <w:rPr>
          <w:i/>
        </w:rPr>
        <w:t>SN Modification Confirm</w:t>
      </w:r>
      <w:r>
        <w:t xml:space="preserve"> message</w:t>
      </w:r>
      <w:r>
        <w:rPr>
          <w:lang w:eastAsia="zh-CN"/>
        </w:rPr>
        <w:t xml:space="preserve"> including the SN RRC response message, if received from the UE</w:t>
      </w:r>
      <w:r>
        <w:t>.</w:t>
      </w:r>
    </w:p>
    <w:p>
      <w:pPr>
        <w:pStyle w:val="75"/>
      </w:pPr>
      <w:r>
        <w:t>7.</w:t>
      </w:r>
      <w:r>
        <w:tab/>
      </w:r>
      <w:r>
        <w:t xml:space="preserve">If instructed, the UE performs synchronisation towards the PSCell </w:t>
      </w:r>
      <w:r>
        <w:rPr>
          <w:lang w:eastAsia="zh-CN"/>
        </w:rPr>
        <w:t>configured</w:t>
      </w:r>
      <w:r>
        <w:t xml:space="preserve"> </w:t>
      </w:r>
      <w:r>
        <w:rPr>
          <w:lang w:eastAsia="zh-CN"/>
        </w:rPr>
        <w:t xml:space="preserve">by </w:t>
      </w:r>
      <w:r>
        <w:t>the S</w:t>
      </w:r>
      <w:r>
        <w:rPr>
          <w:lang w:eastAsia="zh-CN"/>
        </w:rPr>
        <w:t>N</w:t>
      </w:r>
      <w:r>
        <w:t xml:space="preserve"> as described in S</w:t>
      </w:r>
      <w:r>
        <w:rPr>
          <w:lang w:eastAsia="zh-CN"/>
        </w:rPr>
        <w:t>N</w:t>
      </w:r>
      <w:r>
        <w:t xml:space="preserve"> </w:t>
      </w:r>
      <w:r>
        <w:rPr>
          <w:lang w:eastAsia="zh-CN"/>
        </w:rPr>
        <w:t>A</w:t>
      </w:r>
      <w:r>
        <w:t xml:space="preserve">ddition procedure. Otherwise, the UE may perform UL transmission </w:t>
      </w:r>
      <w:r>
        <w:rPr>
          <w:lang w:eastAsia="zh-CN"/>
        </w:rPr>
        <w:t xml:space="preserve">directly </w:t>
      </w:r>
      <w:r>
        <w:t>after having applied the new configuration.</w:t>
      </w:r>
    </w:p>
    <w:p>
      <w:pPr>
        <w:pStyle w:val="75"/>
      </w:pPr>
      <w:r>
        <w:t>8.</w:t>
      </w:r>
      <w:r>
        <w:tab/>
      </w:r>
      <w:r>
        <w:t xml:space="preserve">If PDCP termination point is changed for bearers using RLC AM, and when RRC full configuration is not used, the SN Status </w:t>
      </w:r>
      <w:r>
        <w:rPr>
          <w:kern w:val="2"/>
        </w:rPr>
        <w:t xml:space="preserve">Transfer </w:t>
      </w:r>
      <w:r>
        <w:t>takes place between the MN and the SN (Figure 10.3.2-2 depicts the case where a bearer context is transferred from the SN to the MN).</w:t>
      </w:r>
    </w:p>
    <w:p>
      <w:pPr>
        <w:pStyle w:val="75"/>
        <w:rPr>
          <w:lang w:eastAsia="zh-CN"/>
        </w:rPr>
      </w:pPr>
      <w:r>
        <w:t>9.</w:t>
      </w:r>
      <w:r>
        <w:tab/>
      </w:r>
      <w:r>
        <w:t>If applicable, data forwarding between M</w:t>
      </w:r>
      <w:r>
        <w:rPr>
          <w:lang w:eastAsia="zh-CN"/>
        </w:rPr>
        <w:t>N</w:t>
      </w:r>
      <w:r>
        <w:t xml:space="preserve"> and the S</w:t>
      </w:r>
      <w:r>
        <w:rPr>
          <w:lang w:eastAsia="zh-CN"/>
        </w:rPr>
        <w:t>N</w:t>
      </w:r>
      <w:r>
        <w:t xml:space="preserve"> takes place (Figure </w:t>
      </w:r>
      <w:r>
        <w:rPr>
          <w:lang w:eastAsia="zh-CN"/>
        </w:rPr>
        <w:t>10.3.2-2</w:t>
      </w:r>
      <w:r>
        <w:t xml:space="preserve"> depicts the case where a user plane resource configuration</w:t>
      </w:r>
      <w:r>
        <w:rPr>
          <w:lang w:eastAsia="zh-CN"/>
        </w:rPr>
        <w:t xml:space="preserve"> related</w:t>
      </w:r>
      <w:r>
        <w:t xml:space="preserve"> context is transferred from the S</w:t>
      </w:r>
      <w:r>
        <w:rPr>
          <w:lang w:eastAsia="zh-CN"/>
        </w:rPr>
        <w:t>N</w:t>
      </w:r>
      <w:r>
        <w:t xml:space="preserve"> to the M</w:t>
      </w:r>
      <w:r>
        <w:rPr>
          <w:lang w:eastAsia="zh-CN"/>
        </w:rPr>
        <w:t>N</w:t>
      </w:r>
      <w:r>
        <w:t>).</w:t>
      </w:r>
    </w:p>
    <w:p>
      <w:pPr>
        <w:pStyle w:val="75"/>
        <w:rPr>
          <w:rFonts w:eastAsia="Helvetica 45 Light"/>
        </w:rPr>
      </w:pPr>
      <w:r>
        <w:rPr>
          <w:rFonts w:eastAsia="Helvetica 45 Light"/>
        </w:rPr>
        <w:t>10.</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56"/>
        <w:spacing w:after="120"/>
      </w:pPr>
      <w:r>
        <w:rPr>
          <w:rFonts w:eastAsia="Helvetica 45 Light"/>
        </w:rPr>
        <w:t>NOTE 4:</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QoS flow is stopped.</w:t>
      </w:r>
    </w:p>
    <w:p>
      <w:pPr>
        <w:pStyle w:val="75"/>
      </w:pPr>
      <w:r>
        <w:t>11.</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SN initiated SN Modification without MN involvement</w:t>
      </w:r>
    </w:p>
    <w:p>
      <w:pPr>
        <w:rPr>
          <w:lang w:eastAsia="zh-CN"/>
        </w:rPr>
      </w:pPr>
      <w:r>
        <w:t>This procedure is not supported for NE-DC.</w:t>
      </w:r>
    </w:p>
    <w:p>
      <w:pPr>
        <w:pStyle w:val="55"/>
        <w:rPr>
          <w:rFonts w:ascii="Times New Roman" w:hAnsi="Times New Roman" w:eastAsia="宋体"/>
          <w:i/>
          <w:sz w:val="22"/>
          <w:lang w:eastAsia="zh-CN"/>
        </w:rPr>
      </w:pPr>
      <w:r>
        <w:object>
          <v:shape id="_x0000_i1033" o:spt="75" type="#_x0000_t75" style="height:160.5pt;width:417.75pt;" o:ole="t" filled="f" o:preferrelative="t" stroked="f" coordsize="21600,21600">
            <v:path/>
            <v:fill on="f" focussize="0,0"/>
            <v:stroke on="f" joinstyle="miter"/>
            <v:imagedata r:id="rId25" o:title=""/>
            <o:lock v:ext="edit" aspectratio="t"/>
            <w10:wrap type="none"/>
            <w10:anchorlock/>
          </v:shape>
          <o:OLEObject Type="Embed" ProgID="Visio.Drawing.11" ShapeID="_x0000_i1033" DrawAspect="Content" ObjectID="_1468075733" r:id="rId24">
            <o:LockedField>false</o:LockedField>
          </o:OLEObject>
        </w:object>
      </w:r>
    </w:p>
    <w:p>
      <w:pPr>
        <w:pStyle w:val="54"/>
      </w:pPr>
      <w:r>
        <w:t>Figure 10.3.2-3: SN Modification – SN initiated without MN involvement</w:t>
      </w:r>
    </w:p>
    <w:p>
      <w: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t xml:space="preserve">. </w:t>
      </w:r>
      <w:r>
        <w:rPr>
          <w:lang w:eastAsia="zh-CN"/>
        </w:rPr>
        <w:t>The SN may initiate the procedure to configure</w:t>
      </w:r>
      <w:del w:id="25" w:author="ZTE" w:date="2023-02-13T19:33:00Z">
        <w:r>
          <w:rPr>
            <w:lang w:eastAsia="zh-CN"/>
          </w:rPr>
          <w:delText xml:space="preserve"> or</w:delText>
        </w:r>
      </w:del>
      <w:ins w:id="26" w:author="ZTE" w:date="2023-02-13T19:33:00Z">
        <w:r>
          <w:rPr>
            <w:lang w:eastAsia="zh-CN"/>
          </w:rPr>
          <w:t>,</w:t>
        </w:r>
      </w:ins>
      <w:r>
        <w:rPr>
          <w:lang w:eastAsia="zh-CN"/>
        </w:rPr>
        <w:t xml:space="preserve"> modify </w:t>
      </w:r>
      <w:ins w:id="27" w:author="ZTE" w:date="2023-02-13T19:33:00Z">
        <w:r>
          <w:rPr>
            <w:lang w:eastAsia="zh-CN"/>
          </w:rPr>
          <w:t xml:space="preserve">or release </w:t>
        </w:r>
      </w:ins>
      <w:ins w:id="28" w:author="ZTE" w:date="2023-02-11T16:16:00Z">
        <w:r>
          <w:rPr>
            <w:lang w:eastAsia="zh-CN"/>
          </w:rPr>
          <w:t xml:space="preserve">intra-SN </w:t>
        </w:r>
      </w:ins>
      <w:r>
        <w:rPr>
          <w:lang w:eastAsia="zh-CN"/>
        </w:rPr>
        <w:t xml:space="preserve">CPC configuration within the same SN. </w:t>
      </w:r>
      <w:r>
        <w:t>Figure 10.</w:t>
      </w:r>
      <w:r>
        <w:rPr>
          <w:lang w:eastAsia="zh-CN"/>
        </w:rPr>
        <w:t>3.2</w:t>
      </w:r>
      <w:r>
        <w:t xml:space="preserve">-3 shows an example signalling flow for SN initiated SN modification procedure without MN involvement. </w:t>
      </w:r>
      <w:r>
        <w:rPr>
          <w:rFonts w:eastAsia="PMingLiU"/>
          <w:lang w:eastAsia="zh-TW"/>
        </w:rPr>
        <w:t>The SN can decide whether the Random Access procedure is required.</w:t>
      </w:r>
    </w:p>
    <w:p>
      <w:pPr>
        <w:pStyle w:val="75"/>
      </w:pPr>
      <w:r>
        <w:t>1.</w:t>
      </w:r>
      <w:r>
        <w:tab/>
      </w:r>
      <w:r>
        <w:t xml:space="preserve">The SN sends the </w:t>
      </w:r>
      <w:r>
        <w:rPr>
          <w:iCs/>
        </w:rPr>
        <w:t>SN RRC reconfiguration</w:t>
      </w:r>
      <w:r>
        <w:t xml:space="preserve"> message to the UE through SRB3.</w:t>
      </w:r>
    </w:p>
    <w:p>
      <w:pPr>
        <w:pStyle w:val="75"/>
      </w:pPr>
      <w:r>
        <w:t>2.</w:t>
      </w:r>
      <w:r>
        <w:tab/>
      </w:r>
      <w:r>
        <w:t xml:space="preserve">The UE applies the new configuration and replies with the </w:t>
      </w:r>
      <w:r>
        <w:rPr>
          <w:iCs/>
        </w:rPr>
        <w:t>SN RRC reconfiguration complete</w:t>
      </w:r>
      <w:r>
        <w:t xml:space="preserve"> message. In case the UE is unable to comply with (part of) the configuration included in the </w:t>
      </w:r>
      <w:r>
        <w:rPr>
          <w:iCs/>
        </w:rPr>
        <w:t>SN RRC reconfiguration</w:t>
      </w:r>
      <w:r>
        <w:t xml:space="preserve"> message, it performs the reconfiguration failure procedure.</w:t>
      </w:r>
    </w:p>
    <w:p>
      <w:pPr>
        <w:pStyle w:val="75"/>
        <w:rPr>
          <w:rFonts w:eastAsia="PMingLiU"/>
          <w:lang w:eastAsia="zh-TW"/>
        </w:rPr>
      </w:pPr>
      <w:r>
        <w:rPr>
          <w:rFonts w:eastAsia="PMingLiU"/>
          <w:lang w:eastAsia="zh-TW"/>
        </w:rPr>
        <w:t>3.</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used)</w:t>
      </w:r>
    </w:p>
    <w:p>
      <w:r>
        <w:t>This procedure is</w:t>
      </w:r>
      <w:r>
        <w:rPr>
          <w:rFonts w:eastAsia="宋体"/>
          <w:lang w:eastAsia="zh-CN"/>
        </w:rPr>
        <w:t xml:space="preserve"> not</w:t>
      </w:r>
      <w:r>
        <w:t xml:space="preserve"> supported for NE-DC and NGEN-DC.</w:t>
      </w:r>
    </w:p>
    <w:p>
      <w:pPr>
        <w:pStyle w:val="55"/>
      </w:pPr>
      <w:r>
        <w:object>
          <v:shape id="_x0000_i1034" o:spt="75" type="#_x0000_t75" style="height:183.4pt;width:421.5pt;" o:ole="t" filled="f" o:preferrelative="t" stroked="f" coordsize="21600,21600">
            <v:path/>
            <v:fill on="f" focussize="0,0"/>
            <v:stroke on="f" joinstyle="miter"/>
            <v:imagedata r:id="rId27" o:title=""/>
            <o:lock v:ext="edit" aspectratio="t"/>
            <w10:wrap type="none"/>
            <w10:anchorlock/>
          </v:shape>
          <o:OLEObject Type="Embed" ProgID="Visio.Drawing.15" ShapeID="_x0000_i1034" DrawAspect="Content" ObjectID="_1468075734" r:id="rId26">
            <o:LockedField>false</o:LockedField>
          </o:OLEObject>
        </w:object>
      </w:r>
    </w:p>
    <w:p>
      <w:pPr>
        <w:pStyle w:val="54"/>
      </w:pPr>
      <w:r>
        <w:rPr>
          <w:lang w:eastAsia="zh-CN"/>
        </w:rPr>
        <w:t xml:space="preserve">Figure 10.3.2-3a: SN Modification – SN-initiated without MN involvement and SRB3 is used to configure </w:t>
      </w:r>
      <w:ins w:id="29" w:author="ZTE" w:date="2023-02-11T16:16:00Z">
        <w:r>
          <w:rPr>
            <w:lang w:eastAsia="zh-CN"/>
          </w:rPr>
          <w:t xml:space="preserve">intra-SN </w:t>
        </w:r>
      </w:ins>
      <w:r>
        <w:rPr>
          <w:lang w:eastAsia="zh-CN"/>
        </w:rPr>
        <w:t>CPC.</w:t>
      </w:r>
    </w:p>
    <w:p>
      <w:pPr>
        <w:spacing w:after="120"/>
        <w:jc w:val="both"/>
      </w:pPr>
      <w:r>
        <w:t>The S</w:t>
      </w:r>
      <w:r>
        <w:rPr>
          <w:lang w:eastAsia="zh-CN"/>
        </w:rPr>
        <w:t>N</w:t>
      </w:r>
      <w:r>
        <w:t xml:space="preserve"> initiates the procedure when it needs to transfer an NR RRC message to the UE and SRB3 is used </w:t>
      </w:r>
      <w:r>
        <w:rPr>
          <w:rFonts w:eastAsia="宋体"/>
          <w:lang w:eastAsia="zh-CN"/>
        </w:rPr>
        <w:t xml:space="preserve">to configure </w:t>
      </w:r>
      <w:ins w:id="30" w:author="ZTE" w:date="2023-02-11T16:16:00Z">
        <w:r>
          <w:rPr>
            <w:rFonts w:eastAsia="宋体"/>
            <w:lang w:eastAsia="zh-CN"/>
          </w:rPr>
          <w:t xml:space="preserve">intra-SN </w:t>
        </w:r>
      </w:ins>
      <w:r>
        <w:rPr>
          <w:rFonts w:eastAsia="宋体"/>
          <w:lang w:eastAsia="zh-CN"/>
        </w:rPr>
        <w:t>CPC</w:t>
      </w:r>
      <w:r>
        <w:t>.</w:t>
      </w:r>
    </w:p>
    <w:p>
      <w:pPr>
        <w:pStyle w:val="75"/>
      </w:pPr>
      <w:r>
        <w:t>1.</w:t>
      </w:r>
      <w:r>
        <w:tab/>
      </w:r>
      <w:r>
        <w:t xml:space="preserve">The SN sends the </w:t>
      </w:r>
      <w:r>
        <w:rPr>
          <w:iCs/>
        </w:rPr>
        <w:t>SN RRC reconfiguration</w:t>
      </w:r>
      <w:r>
        <w:t xml:space="preserve"> including CPC configuration to the UE through SRB3.</w:t>
      </w:r>
    </w:p>
    <w:p>
      <w:pPr>
        <w:pStyle w:val="75"/>
      </w:pPr>
      <w:r>
        <w:t>2.</w:t>
      </w:r>
      <w:r>
        <w:tab/>
      </w:r>
      <w:r>
        <w:t xml:space="preserve">The UE applies the new configuration. In case the UE is unable to comply with (part of) the configuration included in the </w:t>
      </w:r>
      <w:r>
        <w:rPr>
          <w:rFonts w:eastAsia="宋体"/>
          <w:lang w:eastAsia="zh-CN"/>
        </w:rPr>
        <w:t xml:space="preserve">SN </w:t>
      </w:r>
      <w:r>
        <w:t>RRC</w:t>
      </w:r>
      <w:r>
        <w:rPr>
          <w:rFonts w:eastAsia="宋体"/>
          <w:lang w:eastAsia="zh-CN"/>
        </w:rPr>
        <w:t xml:space="preserve"> r</w:t>
      </w:r>
      <w:r>
        <w:t>econfiguration message, it performs the reconfiguration failure procedure.</w:t>
      </w:r>
      <w:r>
        <w:rPr>
          <w:rFonts w:eastAsia="宋体"/>
          <w:lang w:eastAsia="zh-CN"/>
        </w:rPr>
        <w:t xml:space="preserve"> </w:t>
      </w:r>
      <w:r>
        <w:rPr>
          <w:lang w:eastAsia="zh-CN"/>
        </w:rPr>
        <w:t xml:space="preserve">The </w:t>
      </w:r>
      <w:r>
        <w:t>UE starts evaluating the C</w:t>
      </w:r>
      <w:r>
        <w:rPr>
          <w:lang w:eastAsia="zh-CN"/>
        </w:rPr>
        <w:t>PC</w:t>
      </w:r>
      <w:r>
        <w:t xml:space="preserve"> execution conditions for the candidate </w:t>
      </w:r>
      <w:r>
        <w:rPr>
          <w:lang w:eastAsia="zh-CN"/>
        </w:rPr>
        <w:t>PSC</w:t>
      </w:r>
      <w:r>
        <w:t xml:space="preserve">ell(s). The UE maintains connection with the source </w:t>
      </w:r>
      <w:r>
        <w:rPr>
          <w:lang w:eastAsia="zh-CN"/>
        </w:rPr>
        <w:t>PSCell</w:t>
      </w:r>
      <w:r>
        <w:t xml:space="preserve"> and replies with the </w:t>
      </w:r>
      <w:r>
        <w:rPr>
          <w:i/>
        </w:rPr>
        <w:t>RRCReconfigurationComplete</w:t>
      </w:r>
      <w:r>
        <w:t xml:space="preserve"> message to the SN via SRB3.</w:t>
      </w:r>
    </w:p>
    <w:p>
      <w:pPr>
        <w:pStyle w:val="75"/>
      </w:pPr>
      <w:r>
        <w:t>3.</w:t>
      </w:r>
      <w:r>
        <w:tab/>
      </w:r>
      <w:r>
        <w:t>If at least one C</w:t>
      </w:r>
      <w:r>
        <w:rPr>
          <w:lang w:eastAsia="zh-CN"/>
        </w:rPr>
        <w:t>PC</w:t>
      </w:r>
      <w:r>
        <w:t xml:space="preserve"> candidate </w:t>
      </w:r>
      <w:r>
        <w:rPr>
          <w:lang w:eastAsia="zh-CN"/>
        </w:rPr>
        <w:t>PSC</w:t>
      </w:r>
      <w:r>
        <w:t>ell satisfies the corresponding C</w:t>
      </w:r>
      <w:r>
        <w:rPr>
          <w:lang w:eastAsia="zh-CN"/>
        </w:rPr>
        <w:t>PC</w:t>
      </w:r>
      <w:r>
        <w:t xml:space="preserve"> execution condition, the UE detaches from the source </w:t>
      </w:r>
      <w:r>
        <w:rPr>
          <w:lang w:eastAsia="zh-CN"/>
        </w:rPr>
        <w:t>PSCell</w:t>
      </w:r>
      <w:r>
        <w:t xml:space="preserve">, applies the stored configuration corresponding to </w:t>
      </w:r>
      <w:r>
        <w:rPr>
          <w:rFonts w:eastAsia="宋体"/>
          <w:lang w:eastAsia="zh-CN"/>
        </w:rPr>
        <w:t xml:space="preserve">the </w:t>
      </w:r>
      <w:r>
        <w:t xml:space="preserve">selected candidate </w:t>
      </w:r>
      <w:r>
        <w:rPr>
          <w:lang w:eastAsia="zh-CN"/>
        </w:rPr>
        <w:t>PSC</w:t>
      </w:r>
      <w:r>
        <w:t xml:space="preserve">ell and synchronises to </w:t>
      </w:r>
      <w:r>
        <w:rPr>
          <w:rFonts w:eastAsia="宋体"/>
          <w:lang w:eastAsia="zh-CN"/>
        </w:rPr>
        <w:t xml:space="preserve">the </w:t>
      </w:r>
      <w:r>
        <w:t xml:space="preserve">candidate </w:t>
      </w:r>
      <w:r>
        <w:rPr>
          <w:lang w:eastAsia="zh-CN"/>
        </w:rPr>
        <w:t>PSC</w:t>
      </w:r>
      <w:r>
        <w:t>ell.</w:t>
      </w:r>
    </w:p>
    <w:p>
      <w:pPr>
        <w:pStyle w:val="75"/>
        <w:rPr>
          <w:lang w:eastAsia="zh-CN"/>
        </w:rPr>
      </w:pPr>
      <w:r>
        <w:t>4.</w:t>
      </w:r>
      <w:r>
        <w:tab/>
      </w:r>
      <w:r>
        <w:t xml:space="preserve">The UE completes the </w:t>
      </w:r>
      <w:r>
        <w:rPr>
          <w:lang w:eastAsia="zh-CN"/>
        </w:rPr>
        <w:t xml:space="preserve">CPC execution </w:t>
      </w:r>
      <w:r>
        <w:t xml:space="preserve">procedure by sending </w:t>
      </w:r>
      <w:r>
        <w:rPr>
          <w:lang w:eastAsia="zh-CN"/>
        </w:rPr>
        <w:t xml:space="preserve">an </w:t>
      </w:r>
      <w:r>
        <w:rPr>
          <w:i/>
        </w:rPr>
        <w:t>RRC</w:t>
      </w:r>
      <w:r>
        <w:rPr>
          <w:i/>
          <w:lang w:eastAsia="zh-CN"/>
        </w:rPr>
        <w:t>R</w:t>
      </w:r>
      <w:r>
        <w:rPr>
          <w:i/>
        </w:rPr>
        <w:t>econfiguration</w:t>
      </w:r>
      <w:r>
        <w:rPr>
          <w:i/>
          <w:lang w:eastAsia="zh-CN"/>
        </w:rPr>
        <w:t>C</w:t>
      </w:r>
      <w:r>
        <w:rPr>
          <w:i/>
        </w:rPr>
        <w:t>omplete</w:t>
      </w:r>
      <w:r>
        <w:rPr>
          <w:lang w:eastAsia="zh-CN"/>
        </w:rPr>
        <w:t xml:space="preserve"> </w:t>
      </w:r>
      <w:r>
        <w:t xml:space="preserve">message to the </w:t>
      </w:r>
      <w:r>
        <w:rPr>
          <w:lang w:eastAsia="zh-CN"/>
        </w:rPr>
        <w:t>new PSCell.</w:t>
      </w:r>
    </w:p>
    <w:p>
      <w:pPr>
        <w:rPr>
          <w:b/>
        </w:rPr>
      </w:pPr>
      <w:r>
        <w:rPr>
          <w:b/>
        </w:rPr>
        <w:t>Transfer of an NR RRC message to/from the UE (when SRB3 is not used)</w:t>
      </w:r>
    </w:p>
    <w:p>
      <w:pPr>
        <w:rPr>
          <w:lang w:eastAsia="zh-CN"/>
        </w:rPr>
      </w:pPr>
      <w:r>
        <w:rPr>
          <w:lang w:eastAsia="zh-CN"/>
        </w:rPr>
        <w:t>This procedure is supported for all the MR-DC options.</w:t>
      </w:r>
    </w:p>
    <w:p>
      <w:pPr>
        <w:pStyle w:val="55"/>
        <w:rPr>
          <w:lang w:eastAsia="zh-CN"/>
        </w:rPr>
      </w:pPr>
      <w:r>
        <w:object>
          <v:shape id="_x0000_i1035" o:spt="75" type="#_x0000_t75" style="height:151.9pt;width:481.15pt;" o:ole="t" filled="f" o:preferrelative="t" stroked="f" coordsize="21600,21600">
            <v:path/>
            <v:fill on="f" focussize="0,0"/>
            <v:stroke on="f" joinstyle="miter"/>
            <v:imagedata r:id="rId29" o:title=""/>
            <o:lock v:ext="edit" aspectratio="t"/>
            <w10:wrap type="none"/>
            <w10:anchorlock/>
          </v:shape>
          <o:OLEObject Type="Embed" ProgID="Visio.Drawing.15" ShapeID="_x0000_i1035" DrawAspect="Content" ObjectID="_1468075735" r:id="rId28">
            <o:LockedField>false</o:LockedField>
          </o:OLEObject>
        </w:object>
      </w:r>
    </w:p>
    <w:p>
      <w:pPr>
        <w:pStyle w:val="54"/>
        <w:rPr>
          <w:lang w:eastAsia="zh-CN"/>
        </w:rPr>
      </w:pPr>
      <w:r>
        <w:rPr>
          <w:lang w:eastAsia="zh-CN"/>
        </w:rPr>
        <w:t>Figure 10.3.2-4: Transfer of an NR RRC message to/from the UE</w:t>
      </w:r>
    </w:p>
    <w:p>
      <w:pPr>
        <w:spacing w:after="120"/>
        <w:jc w:val="both"/>
      </w:pPr>
      <w:r>
        <w:t>The S</w:t>
      </w:r>
      <w:r>
        <w:rPr>
          <w:lang w:eastAsia="zh-CN"/>
        </w:rPr>
        <w:t>N</w:t>
      </w:r>
      <w:r>
        <w:t xml:space="preserve"> initiates the procedure when it needs to transfer an NR RRC message to the UE and SRB3 is not used.</w:t>
      </w:r>
    </w:p>
    <w:p>
      <w:pPr>
        <w:pStyle w:val="75"/>
      </w:pPr>
      <w:r>
        <w:t>1.</w:t>
      </w:r>
      <w:r>
        <w:tab/>
      </w:r>
      <w:r>
        <w:t xml:space="preserve">The SN initiates the procedure by sending the </w:t>
      </w:r>
      <w:r>
        <w:rPr>
          <w:i/>
        </w:rPr>
        <w:t>SN Modification Required</w:t>
      </w:r>
      <w:r>
        <w:t xml:space="preserve"> to the MN including the SN RRC reconfiguration message.</w:t>
      </w:r>
    </w:p>
    <w:p>
      <w:pPr>
        <w:pStyle w:val="75"/>
      </w:pPr>
      <w:r>
        <w:t>2.</w:t>
      </w:r>
      <w:r>
        <w:tab/>
      </w:r>
      <w:r>
        <w:t xml:space="preserve">The MN forwards the SN RRC reconfiguration message to the UE including it in the </w:t>
      </w:r>
      <w:r>
        <w:rPr>
          <w:iCs/>
        </w:rPr>
        <w:t>RRC reconfiguration</w:t>
      </w:r>
      <w:r>
        <w:rPr>
          <w:i/>
        </w:rPr>
        <w:t xml:space="preserve"> </w:t>
      </w:r>
      <w:r>
        <w:t>message.</w:t>
      </w:r>
    </w:p>
    <w:p>
      <w:pPr>
        <w:pStyle w:val="75"/>
      </w:pPr>
      <w:r>
        <w:t>3.</w:t>
      </w:r>
      <w:r>
        <w:tab/>
      </w:r>
      <w:r>
        <w:t xml:space="preserve">The UE applies the new configuration and replies with the </w:t>
      </w:r>
      <w:r>
        <w:rPr>
          <w:iCs/>
        </w:rPr>
        <w:t>RRC reconfiguration complete</w:t>
      </w:r>
      <w:r>
        <w:t xml:space="preserve"> message by including the SN RRC reconfiguration complete message.</w:t>
      </w:r>
      <w:r>
        <w:rPr>
          <w:rFonts w:eastAsia="宋体"/>
          <w:lang w:eastAsia="zh-CN"/>
        </w:rPr>
        <w:t xml:space="preserve"> In case the UE is unable to comply with (part of) the configuration included in the SN RRC reconfiguration message, it performs the reconfiguration failure procedure.</w:t>
      </w:r>
    </w:p>
    <w:p>
      <w:pPr>
        <w:pStyle w:val="75"/>
      </w:pPr>
      <w:r>
        <w:t>4.</w:t>
      </w:r>
      <w:r>
        <w:tab/>
      </w:r>
      <w:r>
        <w:t xml:space="preserve">The MN forwards the SN RRC response message, if received from the UE, to the SN by including it in the </w:t>
      </w:r>
      <w:r>
        <w:rPr>
          <w:i/>
        </w:rPr>
        <w:t>SN Modification Confirm</w:t>
      </w:r>
      <w:r>
        <w:t xml:space="preserve"> message.</w:t>
      </w:r>
    </w:p>
    <w:p>
      <w:pPr>
        <w:pStyle w:val="75"/>
        <w:rPr>
          <w:rFonts w:eastAsia="PMingLiU"/>
          <w:lang w:eastAsia="zh-TW"/>
        </w:rPr>
      </w:pPr>
      <w:r>
        <w:rPr>
          <w:rFonts w:eastAsia="PMingLiU"/>
          <w:lang w:eastAsia="zh-TW"/>
        </w:rPr>
        <w:t>5.</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not used)</w:t>
      </w:r>
    </w:p>
    <w:p>
      <w:pPr>
        <w:pStyle w:val="75"/>
        <w:ind w:left="0" w:firstLine="0"/>
        <w:rPr>
          <w:lang w:eastAsia="zh-CN"/>
        </w:rPr>
      </w:pPr>
      <w:r>
        <w:rPr>
          <w:lang w:eastAsia="zh-CN"/>
        </w:rPr>
        <w:t xml:space="preserve">This procedure is not supported for NE-DC </w:t>
      </w:r>
      <w:r>
        <w:t>and NGEN-DC</w:t>
      </w:r>
      <w:r>
        <w:rPr>
          <w:lang w:eastAsia="zh-CN"/>
        </w:rPr>
        <w:t>.</w:t>
      </w:r>
    </w:p>
    <w:p>
      <w:pPr>
        <w:pStyle w:val="55"/>
        <w:rPr>
          <w:lang w:eastAsia="zh-CN"/>
        </w:rPr>
      </w:pPr>
      <w:r>
        <w:object>
          <v:shape id="_x0000_i1036" o:spt="75" type="#_x0000_t75" style="height:178.9pt;width:481.15pt;" o:ole="t" filled="f" o:preferrelative="t" stroked="f" coordsize="21600,21600">
            <v:path/>
            <v:fill on="f" focussize="0,0"/>
            <v:stroke on="f" joinstyle="miter"/>
            <v:imagedata r:id="rId31" o:title=""/>
            <o:lock v:ext="edit" aspectratio="t"/>
            <w10:wrap type="none"/>
            <w10:anchorlock/>
          </v:shape>
          <o:OLEObject Type="Embed" ProgID="Visio.Drawing.15" ShapeID="_x0000_i1036" DrawAspect="Content" ObjectID="_1468075736" r:id="rId30">
            <o:LockedField>false</o:LockedField>
          </o:OLEObject>
        </w:object>
      </w:r>
    </w:p>
    <w:p>
      <w:pPr>
        <w:pStyle w:val="54"/>
        <w:rPr>
          <w:lang w:eastAsia="zh-CN"/>
        </w:rPr>
      </w:pPr>
      <w:r>
        <w:rPr>
          <w:lang w:eastAsia="zh-CN"/>
        </w:rPr>
        <w:t xml:space="preserve">Figure 10.3.2-5: SN Modification – SN-initiated without MN involvement and SRB3 is not used to configure </w:t>
      </w:r>
      <w:ins w:id="31" w:author="ZTE" w:date="2023-02-11T16:16:00Z">
        <w:r>
          <w:rPr>
            <w:lang w:eastAsia="zh-CN"/>
          </w:rPr>
          <w:t xml:space="preserve">intra-SN </w:t>
        </w:r>
      </w:ins>
      <w:r>
        <w:rPr>
          <w:lang w:eastAsia="zh-CN"/>
        </w:rPr>
        <w:t>CPC</w:t>
      </w:r>
    </w:p>
    <w:p>
      <w:pPr>
        <w:spacing w:after="120"/>
        <w:jc w:val="both"/>
      </w:pPr>
      <w:r>
        <w:t>The S</w:t>
      </w:r>
      <w:r>
        <w:rPr>
          <w:lang w:eastAsia="zh-CN"/>
        </w:rPr>
        <w:t>N</w:t>
      </w:r>
      <w:r>
        <w:t xml:space="preserve"> initiates the procedure when it needs to transfer an NR RRC message to the UE and SRB3 is not used</w:t>
      </w:r>
      <w:r>
        <w:rPr>
          <w:rFonts w:eastAsia="宋体"/>
          <w:lang w:eastAsia="zh-CN"/>
        </w:rPr>
        <w:t xml:space="preserve"> to configure </w:t>
      </w:r>
      <w:ins w:id="32" w:author="ZTE" w:date="2023-02-11T16:16:00Z">
        <w:r>
          <w:rPr>
            <w:rFonts w:eastAsia="宋体"/>
            <w:lang w:eastAsia="zh-CN"/>
          </w:rPr>
          <w:t xml:space="preserve">intra-SN </w:t>
        </w:r>
      </w:ins>
      <w:r>
        <w:rPr>
          <w:rFonts w:eastAsia="宋体"/>
          <w:lang w:eastAsia="zh-CN"/>
        </w:rPr>
        <w:t>CPC</w:t>
      </w:r>
      <w:r>
        <w:t>.</w:t>
      </w:r>
    </w:p>
    <w:p>
      <w:pPr>
        <w:pStyle w:val="75"/>
      </w:pPr>
      <w:r>
        <w:t>1.</w:t>
      </w:r>
      <w:r>
        <w:tab/>
      </w:r>
      <w:r>
        <w:t xml:space="preserve">The SN initiates the procedure by sending the </w:t>
      </w:r>
      <w:r>
        <w:rPr>
          <w:i/>
        </w:rPr>
        <w:t>SN Modification Required</w:t>
      </w:r>
      <w:r>
        <w:t xml:space="preserve"> to the MN including the SN RRC reconfiguration message with CPC configuration.</w:t>
      </w:r>
    </w:p>
    <w:p>
      <w:pPr>
        <w:pStyle w:val="75"/>
      </w:pPr>
      <w:r>
        <w:t>2.</w:t>
      </w:r>
      <w:r>
        <w:tab/>
      </w:r>
      <w:r>
        <w:t xml:space="preserve">The MN forwards the SN RRC reconfiguration message to the UE including it in the </w:t>
      </w:r>
      <w:r>
        <w:rPr>
          <w:i/>
        </w:rPr>
        <w:t xml:space="preserve">RRCReconfiguration </w:t>
      </w:r>
      <w:r>
        <w:t>message.</w:t>
      </w:r>
    </w:p>
    <w:p>
      <w:pPr>
        <w:pStyle w:val="75"/>
      </w:pPr>
      <w:r>
        <w:t>3.</w:t>
      </w:r>
      <w:r>
        <w:tab/>
      </w:r>
      <w:r>
        <w:t xml:space="preserve">The UE replies with the </w:t>
      </w:r>
      <w:r>
        <w:rPr>
          <w:i/>
        </w:rPr>
        <w:t>RRCReconfigurationComplete</w:t>
      </w:r>
      <w:r>
        <w:t xml:space="preserve"> message by including the SN RRC reconfiguration complete message.</w:t>
      </w:r>
      <w:r>
        <w:rPr>
          <w:lang w:eastAsia="zh-CN"/>
        </w:rPr>
        <w:t xml:space="preserve"> </w:t>
      </w:r>
      <w:r>
        <w:t>In case the UE is unable to comply with (part of) the configuration included in the SN RRC reconfiguration message, it performs the reconfiguration failure procedure.</w:t>
      </w:r>
      <w:r>
        <w:rPr>
          <w:rFonts w:eastAsia="宋体"/>
          <w:lang w:eastAsia="zh-CN"/>
        </w:rPr>
        <w:t xml:space="preserve"> </w:t>
      </w:r>
      <w:r>
        <w:rPr>
          <w:lang w:eastAsia="zh-CN"/>
        </w:rPr>
        <w:t xml:space="preserve">The </w:t>
      </w:r>
      <w:r>
        <w:t xml:space="preserve">UE maintains connection with source </w:t>
      </w:r>
      <w:r>
        <w:rPr>
          <w:lang w:eastAsia="zh-CN"/>
        </w:rPr>
        <w:t>PSCell</w:t>
      </w:r>
      <w:r>
        <w:t xml:space="preserve"> after receiving</w:t>
      </w:r>
      <w:r>
        <w:rPr>
          <w:lang w:eastAsia="zh-CN"/>
        </w:rPr>
        <w:t xml:space="preserve"> </w:t>
      </w:r>
      <w:r>
        <w:t>C</w:t>
      </w:r>
      <w:r>
        <w:rPr>
          <w:lang w:eastAsia="zh-CN"/>
        </w:rPr>
        <w:t>PC</w:t>
      </w:r>
      <w:r>
        <w:t xml:space="preserve"> configuration, and starts evaluating the C</w:t>
      </w:r>
      <w:r>
        <w:rPr>
          <w:lang w:eastAsia="zh-CN"/>
        </w:rPr>
        <w:t>PC</w:t>
      </w:r>
      <w:r>
        <w:t xml:space="preserve"> execution conditions for the candidate </w:t>
      </w:r>
      <w:r>
        <w:rPr>
          <w:lang w:eastAsia="zh-CN"/>
        </w:rPr>
        <w:t>PSC</w:t>
      </w:r>
      <w:r>
        <w:t>ell(s).</w:t>
      </w:r>
    </w:p>
    <w:p>
      <w:pPr>
        <w:pStyle w:val="75"/>
      </w:pPr>
      <w:r>
        <w:t>4.</w:t>
      </w:r>
      <w:r>
        <w:tab/>
      </w:r>
      <w:r>
        <w:t xml:space="preserve">The MN forwards the SN RRC response message, if received from the UE, to the SN by including it in the </w:t>
      </w:r>
      <w:r>
        <w:rPr>
          <w:i/>
          <w:iCs/>
        </w:rPr>
        <w:t>SN Modification Confirm</w:t>
      </w:r>
      <w:r>
        <w:t xml:space="preserve"> message.</w:t>
      </w:r>
    </w:p>
    <w:p>
      <w:pPr>
        <w:pStyle w:val="75"/>
      </w:pPr>
      <w:r>
        <w:t>5.</w:t>
      </w:r>
      <w:r>
        <w:tab/>
      </w:r>
      <w:r>
        <w:t xml:space="preserve">If at least one CPC candidate PSCell satisfies the corresponding CPC execution condition, the UE completes the CPC execution procedure by an </w:t>
      </w:r>
      <w:r>
        <w:rPr>
          <w:i/>
          <w:iCs/>
        </w:rPr>
        <w:t>ULInformationTransferMRDC</w:t>
      </w:r>
      <w:r>
        <w:t xml:space="preserve"> message to the MN which includes an embedded </w:t>
      </w:r>
      <w:r>
        <w:rPr>
          <w:rFonts w:eastAsia="PMingLiU"/>
          <w:i/>
          <w:iCs/>
        </w:rPr>
        <w:t>RRCReconfigurationComplete</w:t>
      </w:r>
      <w:r>
        <w:t xml:space="preserve"> message to the selected target PSCell.</w:t>
      </w:r>
    </w:p>
    <w:p>
      <w:pPr>
        <w:pStyle w:val="75"/>
      </w:pPr>
      <w:r>
        <w:t>6.</w:t>
      </w:r>
      <w:r>
        <w:tab/>
      </w:r>
      <w:r>
        <w:t xml:space="preserve">The </w:t>
      </w:r>
      <w:r>
        <w:rPr>
          <w:i/>
          <w:iCs/>
        </w:rPr>
        <w:t>RRCReconfigurationComplete</w:t>
      </w:r>
      <w:r>
        <w:t xml:space="preserve"> </w:t>
      </w:r>
      <w:r>
        <w:rPr>
          <w:rFonts w:eastAsia="宋体"/>
          <w:lang w:eastAsia="zh-CN"/>
        </w:rPr>
        <w:t xml:space="preserve">message </w:t>
      </w:r>
      <w:r>
        <w:t xml:space="preserve">is forwarded to the SN embedded in </w:t>
      </w:r>
      <w:r>
        <w:rPr>
          <w:i/>
          <w:iCs/>
        </w:rPr>
        <w:t>RRC Transfer</w:t>
      </w:r>
      <w:r>
        <w:rPr>
          <w:rFonts w:eastAsia="宋体"/>
          <w:lang w:eastAsia="zh-CN"/>
        </w:rPr>
        <w:t xml:space="preserve"> message</w:t>
      </w:r>
      <w:r>
        <w:t>.</w:t>
      </w:r>
    </w:p>
    <w:p>
      <w:pPr>
        <w:pStyle w:val="75"/>
      </w:pPr>
      <w:r>
        <w:t>7.</w:t>
      </w:r>
      <w:r>
        <w:tab/>
      </w:r>
      <w:r>
        <w:t>The UE detaches from the source PSCell, applies the stored corresponding configuration and synchronises to the selected candidate PSCell.</w:t>
      </w:r>
    </w:p>
    <w:p>
      <w:pPr>
        <w:pStyle w:val="3"/>
        <w:rPr>
          <w:lang w:eastAsia="zh-CN"/>
        </w:rPr>
      </w:pPr>
      <w:bookmarkStart w:id="16" w:name="_Toc124526267"/>
      <w:r>
        <w:rPr>
          <w:lang w:eastAsia="zh-CN"/>
        </w:rPr>
        <w:t>10.4</w:t>
      </w:r>
      <w:r>
        <w:rPr>
          <w:lang w:eastAsia="zh-CN"/>
        </w:rPr>
        <w:tab/>
      </w:r>
      <w:r>
        <w:rPr>
          <w:lang w:eastAsia="zh-CN"/>
        </w:rPr>
        <w:t>Secondary Node Release (MN/SN initiated)</w:t>
      </w:r>
      <w:bookmarkEnd w:id="16"/>
    </w:p>
    <w:p>
      <w:pPr>
        <w:pStyle w:val="4"/>
      </w:pPr>
      <w:bookmarkStart w:id="17" w:name="_Toc29248364"/>
      <w:bookmarkStart w:id="18" w:name="_Toc46492817"/>
      <w:bookmarkStart w:id="19" w:name="_Toc52568343"/>
      <w:bookmarkStart w:id="20" w:name="_Toc124526268"/>
      <w:bookmarkStart w:id="21" w:name="_Toc37200951"/>
      <w:r>
        <w:t>10.4.1</w:t>
      </w:r>
      <w:r>
        <w:tab/>
      </w:r>
      <w:r>
        <w:t>EN-DC</w:t>
      </w:r>
      <w:bookmarkEnd w:id="17"/>
      <w:bookmarkEnd w:id="18"/>
      <w:bookmarkEnd w:id="19"/>
      <w:bookmarkEnd w:id="20"/>
      <w:bookmarkEnd w:id="21"/>
    </w:p>
    <w:p>
      <w:r>
        <w:t>The Secondary Node Release procedure may be initiated either by the MN or by the SN and is used to initiate the release of the UE context at the SN. The recipient node of this request can reject it, e.g., if a SN change procedure is triggered by the SN.</w:t>
      </w:r>
    </w:p>
    <w:p>
      <w:r>
        <w:t xml:space="preserve">In case of CPA or </w:t>
      </w:r>
      <w:ins w:id="33" w:author="ZTE" w:date="2023-02-11T16:29:00Z">
        <w:r>
          <w:rPr/>
          <w:t xml:space="preserve">inter-SN </w:t>
        </w:r>
      </w:ins>
      <w:r>
        <w:t xml:space="preserve">CPC, this procedure may be initiated either by the MN or the </w:t>
      </w:r>
      <w:r>
        <w:rPr>
          <w:rFonts w:eastAsia="宋体"/>
          <w:lang w:eastAsia="zh-CN"/>
        </w:rPr>
        <w:t xml:space="preserve">candidate </w:t>
      </w:r>
      <w:r>
        <w:t xml:space="preserve">SN, and it is used to cancel all the prepared PSCells at the </w:t>
      </w:r>
      <w:r>
        <w:rPr>
          <w:rFonts w:eastAsia="宋体"/>
          <w:lang w:eastAsia="zh-CN"/>
        </w:rPr>
        <w:t xml:space="preserve">candidate </w:t>
      </w:r>
      <w:r>
        <w:t xml:space="preserve">SN and initiate the release of related UE context at the </w:t>
      </w:r>
      <w:r>
        <w:rPr>
          <w:rFonts w:eastAsia="宋体"/>
          <w:lang w:eastAsia="zh-CN"/>
        </w:rPr>
        <w:t xml:space="preserve">candidate </w:t>
      </w:r>
      <w:r>
        <w:t>SN.</w:t>
      </w:r>
    </w:p>
    <w:p>
      <w:r>
        <w:t>It does not necessarily need to involve signalling towards the UE, e.g., in case of the RRC connection re-establishment due to Radio Link Failure in MN.</w:t>
      </w:r>
    </w:p>
    <w:p>
      <w:pPr>
        <w:rPr>
          <w:b/>
        </w:rPr>
      </w:pPr>
      <w:r>
        <w:rPr>
          <w:b/>
        </w:rPr>
        <w:t>MN initiated SN Release</w:t>
      </w:r>
    </w:p>
    <w:p>
      <w:pPr>
        <w:pStyle w:val="55"/>
      </w:pPr>
      <w:r>
        <w:object>
          <v:shape id="_x0000_i1037" o:spt="75" type="#_x0000_t75" style="height:167.25pt;width:432pt;" o:ole="t" filled="f" o:preferrelative="t" stroked="f" coordsize="21600,21600">
            <v:path/>
            <v:fill on="f" focussize="0,0"/>
            <v:stroke on="f" joinstyle="miter"/>
            <v:imagedata r:id="rId33" o:title=""/>
            <o:lock v:ext="edit" aspectratio="t"/>
            <w10:wrap type="none"/>
            <w10:anchorlock/>
          </v:shape>
          <o:OLEObject Type="Embed" ProgID="Visio.Drawing.11" ShapeID="_x0000_i1037" DrawAspect="Content" ObjectID="_1468075737" r:id="rId32">
            <o:LockedField>false</o:LockedField>
          </o:OLEObject>
        </w:object>
      </w:r>
    </w:p>
    <w:p>
      <w:pPr>
        <w:pStyle w:val="54"/>
      </w:pPr>
      <w:r>
        <w:t>Figure 10.4.1-1: SN Release procedure – MN initiated</w:t>
      </w:r>
    </w:p>
    <w:p>
      <w:r>
        <w:t>Figure 10.4.1-1 shows an example signalling flow for the MN initiated Secondary Node Release procedure when SN Release is confirmed by SN.</w:t>
      </w:r>
    </w:p>
    <w:p>
      <w:pPr>
        <w:pStyle w:val="75"/>
      </w:pPr>
      <w:r>
        <w:t>1.</w:t>
      </w:r>
      <w:r>
        <w:tab/>
      </w:r>
      <w:r>
        <w:t>The MN initiates the procedure by sending the</w:t>
      </w:r>
      <w:r>
        <w:rPr>
          <w:i/>
        </w:rPr>
        <w:t xml:space="preserve"> SgNB Release Request</w:t>
      </w:r>
      <w:r>
        <w:t xml:space="preserve"> message. If applicable, the MN provides data forwarding addresses to the SN.</w:t>
      </w:r>
    </w:p>
    <w:p>
      <w:pPr>
        <w:ind w:left="568" w:hanging="284"/>
      </w:pPr>
      <w:r>
        <w:t>2.</w:t>
      </w:r>
      <w:r>
        <w:tab/>
      </w:r>
      <w:r>
        <w:t xml:space="preserve">The SN confirms SN Release by sending the </w:t>
      </w:r>
      <w:r>
        <w:rPr>
          <w:i/>
        </w:rPr>
        <w:t>SgNB Release Request Acknowledge</w:t>
      </w:r>
      <w:r>
        <w:t xml:space="preserve"> message. If appropriate, the SN may reject SN Release, e.g. if the SN change procedure is triggered by the SN.</w:t>
      </w:r>
    </w:p>
    <w:p>
      <w:pPr>
        <w:pStyle w:val="56"/>
      </w:pPr>
      <w:r>
        <w:t>NOTE 0:</w:t>
      </w:r>
      <w:r>
        <w:tab/>
      </w:r>
      <w:r>
        <w:t xml:space="preserve">If CPA or </w:t>
      </w:r>
      <w:ins w:id="34" w:author="ZTE" w:date="2023-02-11T16:29:00Z">
        <w:r>
          <w:rPr/>
          <w:t xml:space="preserve">inter-SN </w:t>
        </w:r>
      </w:ins>
      <w:r>
        <w:t xml:space="preserve">CPC is configured, upon reception of the </w:t>
      </w:r>
      <w:r>
        <w:rPr>
          <w:i/>
        </w:rPr>
        <w:t>SgNB Release Request Acknowledge</w:t>
      </w:r>
      <w:r>
        <w:t xml:space="preserve"> message the MN cancels all CPAC with the target candidate SN(s).</w:t>
      </w:r>
    </w:p>
    <w:p>
      <w:pPr>
        <w:pStyle w:val="75"/>
      </w:pPr>
      <w:r>
        <w:t>3/4.</w:t>
      </w:r>
      <w:r>
        <w:tab/>
      </w:r>
      <w:r>
        <w:t xml:space="preserve">If required, the MN indicates in the </w:t>
      </w:r>
      <w:r>
        <w:rPr>
          <w:i/>
        </w:rPr>
        <w:t>RRCConnectionReconfiguration</w:t>
      </w:r>
      <w:r>
        <w:t xml:space="preserve"> message towards the UE that the UE shall release the entire SCG configuration. In case the UE is unable to comply with (part of) the configuration included in the </w:t>
      </w:r>
      <w:r>
        <w:rPr>
          <w:i/>
        </w:rPr>
        <w:t>RRCConnectionReconfiguration</w:t>
      </w:r>
      <w:r>
        <w:t xml:space="preserve"> message, it performs the reconfiguration failure procedure.</w:t>
      </w:r>
    </w:p>
    <w:p>
      <w:pPr>
        <w:pStyle w:val="56"/>
      </w:pPr>
      <w:r>
        <w:t>NOTE 1:</w:t>
      </w:r>
      <w:r>
        <w:tab/>
      </w:r>
      <w:r>
        <w:t>If data forwarding is applied, timely coordination between steps 1 and 2 may minimize gaps in service provision, this is however regarded to be an implementation matter.</w:t>
      </w:r>
    </w:p>
    <w:p>
      <w:pPr>
        <w:pStyle w:val="75"/>
      </w:pPr>
      <w:r>
        <w:t>5.</w:t>
      </w:r>
      <w:r>
        <w:tab/>
      </w:r>
      <w:r>
        <w:t xml:space="preserve">For bearers using RLC AM, the SN sends the </w:t>
      </w:r>
      <w:r>
        <w:rPr>
          <w:i/>
          <w:iCs/>
        </w:rPr>
        <w:t>SN Status Transfer</w:t>
      </w:r>
      <w:r>
        <w:rPr>
          <w:rFonts w:eastAsia="宋体"/>
          <w:lang w:eastAsia="zh-CN"/>
        </w:rPr>
        <w:t xml:space="preserve"> message</w:t>
      </w:r>
      <w:r>
        <w:t>.</w:t>
      </w:r>
    </w:p>
    <w:p>
      <w:pPr>
        <w:pStyle w:val="75"/>
      </w:pPr>
      <w:r>
        <w:t>6.</w:t>
      </w:r>
      <w:r>
        <w:tab/>
      </w:r>
      <w:r>
        <w:t>Data forwarding from the SN to the MN may start.</w:t>
      </w:r>
    </w:p>
    <w:p>
      <w:pPr>
        <w:pStyle w:val="75"/>
        <w:rPr>
          <w:rFonts w:eastAsia="Helvetica 45 Light"/>
        </w:rPr>
      </w:pPr>
      <w:r>
        <w:rPr>
          <w:rFonts w:eastAsia="Helvetica 45 Light"/>
        </w:rPr>
        <w:t>7.</w:t>
      </w:r>
      <w:r>
        <w:rPr>
          <w:rFonts w:eastAsia="Helvetica 45 Light"/>
        </w:rPr>
        <w:tab/>
      </w:r>
      <w:bookmarkStart w:id="22" w:name="OLE_LINK5"/>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related E-RABs.</w:t>
      </w:r>
      <w:bookmarkEnd w:id="22"/>
    </w:p>
    <w:p>
      <w:pPr>
        <w:pStyle w:val="56"/>
        <w:rPr>
          <w:rFonts w:eastAsia="Helvetica 45 Light"/>
        </w:rPr>
      </w:pPr>
      <w:r>
        <w:rPr>
          <w:rFonts w:eastAsia="Helvetica 45 Light"/>
        </w:rPr>
        <w:t>NOTE 2:</w:t>
      </w:r>
      <w:r>
        <w:rPr>
          <w:rFonts w:eastAsia="Helvetica 45 Light"/>
        </w:rPr>
        <w:tab/>
      </w:r>
      <w:r>
        <w:rPr>
          <w:rFonts w:eastAsia="Helvetica 45 Light"/>
        </w:rPr>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75"/>
      </w:pPr>
      <w:r>
        <w:t>8.</w:t>
      </w:r>
      <w:r>
        <w:tab/>
      </w:r>
      <w:r>
        <w:t>If applicable, the path update procedure is initiated.</w:t>
      </w:r>
    </w:p>
    <w:p>
      <w:pPr>
        <w:pStyle w:val="75"/>
      </w:pPr>
      <w:r>
        <w:t>9.</w:t>
      </w:r>
      <w:r>
        <w:tab/>
      </w:r>
      <w:r>
        <w:t xml:space="preserve">Upon reception of the </w:t>
      </w:r>
      <w:r>
        <w:rPr>
          <w:i/>
        </w:rPr>
        <w:t>UE Context Release</w:t>
      </w:r>
      <w:r>
        <w:t xml:space="preserve"> message, the SN releases radio and C-plane related resources associated to the UE context. Any ongoing data forwarding may continue.</w:t>
      </w:r>
    </w:p>
    <w:p>
      <w:pPr>
        <w:rPr>
          <w:b/>
        </w:rPr>
      </w:pPr>
      <w:r>
        <w:rPr>
          <w:b/>
        </w:rPr>
        <w:t>SN initiated SN Release</w:t>
      </w:r>
    </w:p>
    <w:p>
      <w:pPr>
        <w:pStyle w:val="55"/>
      </w:pPr>
      <w:r>
        <w:object>
          <v:shape id="_x0000_i1038" o:spt="75" type="#_x0000_t75" style="height:173.65pt;width:432pt;" o:ole="t" filled="f" o:preferrelative="t" stroked="f" coordsize="21600,21600">
            <v:path/>
            <v:fill on="f" focussize="0,0"/>
            <v:stroke on="f" joinstyle="miter"/>
            <v:imagedata r:id="rId35" o:title=""/>
            <o:lock v:ext="edit" aspectratio="t"/>
            <w10:wrap type="none"/>
            <w10:anchorlock/>
          </v:shape>
          <o:OLEObject Type="Embed" ProgID="Visio.Drawing.11" ShapeID="_x0000_i1038" DrawAspect="Content" ObjectID="_1468075738" r:id="rId34">
            <o:LockedField>false</o:LockedField>
          </o:OLEObject>
        </w:object>
      </w:r>
    </w:p>
    <w:p>
      <w:pPr>
        <w:pStyle w:val="54"/>
      </w:pPr>
      <w:r>
        <w:t>Figure 10.4.1-2: SN Release procedure – SN initiated</w:t>
      </w:r>
    </w:p>
    <w:p>
      <w:r>
        <w:t>Figure 10.4.1-2 shows an example signalling flow for the SN initiated Secondary Node Release procedure.</w:t>
      </w:r>
    </w:p>
    <w:p>
      <w:pPr>
        <w:pStyle w:val="75"/>
      </w:pPr>
      <w:r>
        <w:t>1.</w:t>
      </w:r>
      <w:r>
        <w:tab/>
      </w:r>
      <w:r>
        <w:t xml:space="preserve">The SN initiates the procedure by sending the </w:t>
      </w:r>
      <w:r>
        <w:rPr>
          <w:i/>
        </w:rPr>
        <w:t>SgNB Release Required</w:t>
      </w:r>
      <w:r>
        <w:t xml:space="preserve"> message which may contain inter-node message to support delta configuration.</w:t>
      </w:r>
    </w:p>
    <w:p>
      <w:pPr>
        <w:ind w:left="568" w:hanging="284"/>
      </w:pPr>
      <w:r>
        <w:t>2.</w:t>
      </w:r>
      <w:r>
        <w:tab/>
      </w:r>
      <w:r>
        <w:t xml:space="preserve">If applicable, the MN provides data forwarding addresses to the SN in the </w:t>
      </w:r>
      <w:r>
        <w:rPr>
          <w:i/>
        </w:rPr>
        <w:t>SgNB Release Confirm</w:t>
      </w:r>
      <w:r>
        <w:t xml:space="preserve"> message. The SN may start data forwarding and stop providing user data to the UE as early as it receives the </w:t>
      </w:r>
      <w:r>
        <w:rPr>
          <w:i/>
        </w:rPr>
        <w:t>SgNB Release Confirm</w:t>
      </w:r>
      <w:r>
        <w:t xml:space="preserve"> message.</w:t>
      </w:r>
    </w:p>
    <w:p>
      <w:pPr>
        <w:pStyle w:val="56"/>
      </w:pPr>
      <w:r>
        <w:t>NOTE 2a:</w:t>
      </w:r>
      <w:r>
        <w:tab/>
      </w:r>
      <w:r>
        <w:t xml:space="preserve">If CPA or </w:t>
      </w:r>
      <w:ins w:id="35" w:author="ZTE" w:date="2023-02-11T16:29:00Z">
        <w:r>
          <w:rPr/>
          <w:t xml:space="preserve">inter-SN </w:t>
        </w:r>
      </w:ins>
      <w:r>
        <w:t xml:space="preserve">CPC is configured, upon reception of the </w:t>
      </w:r>
      <w:r>
        <w:rPr>
          <w:i/>
        </w:rPr>
        <w:t xml:space="preserve">SgNB Release Required </w:t>
      </w:r>
      <w:r>
        <w:t>message the MN cancels all CPAC with the target candidate SN(s).</w:t>
      </w:r>
    </w:p>
    <w:p>
      <w:pPr>
        <w:pStyle w:val="75"/>
      </w:pPr>
      <w:r>
        <w:t>3/4.</w:t>
      </w:r>
      <w:r>
        <w:tab/>
      </w:r>
      <w:r>
        <w:t xml:space="preserve">If required, the MN indicates in the </w:t>
      </w:r>
      <w:r>
        <w:rPr>
          <w:i/>
        </w:rPr>
        <w:t>RRCConnectionReconfiguration</w:t>
      </w:r>
      <w:r>
        <w:t xml:space="preserve"> message towards the UE that the UE shall release the entire SCG configuration. In case the UE is unable to comply with (part of) the configuration included in the </w:t>
      </w:r>
      <w:r>
        <w:rPr>
          <w:i/>
        </w:rPr>
        <w:t>RRCConnectionReconfiguration</w:t>
      </w:r>
      <w:r>
        <w:t xml:space="preserve"> message, it performs the reconfiguration failure procedure.</w:t>
      </w:r>
    </w:p>
    <w:p>
      <w:pPr>
        <w:pStyle w:val="56"/>
      </w:pPr>
      <w:r>
        <w:t>NOTE 3:</w:t>
      </w:r>
      <w:r>
        <w:tab/>
      </w:r>
      <w:r>
        <w:t>If data forwarding is applied, timely coordination between steps 2 and 3 may minimize gaps in service provision. This is however regarded to be an implementation matter.</w:t>
      </w:r>
    </w:p>
    <w:p>
      <w:pPr>
        <w:pStyle w:val="75"/>
      </w:pPr>
      <w:r>
        <w:t>5.</w:t>
      </w:r>
      <w:r>
        <w:tab/>
      </w:r>
      <w:r>
        <w:t xml:space="preserve">For bearers using RLC AM, the SN sends the </w:t>
      </w:r>
      <w:r>
        <w:rPr>
          <w:i/>
          <w:iCs/>
        </w:rPr>
        <w:t>SN Status Transfer</w:t>
      </w:r>
      <w:r>
        <w:rPr>
          <w:rFonts w:eastAsia="宋体"/>
          <w:lang w:eastAsia="zh-CN"/>
        </w:rPr>
        <w:t xml:space="preserve"> message</w:t>
      </w:r>
      <w:r>
        <w:t>.</w:t>
      </w:r>
    </w:p>
    <w:p>
      <w:pPr>
        <w:pStyle w:val="75"/>
      </w:pPr>
      <w:r>
        <w:t>6.</w:t>
      </w:r>
      <w:r>
        <w:tab/>
      </w:r>
      <w:r>
        <w:t>Data forwarding from the SN to the MN may start.</w:t>
      </w:r>
    </w:p>
    <w:p>
      <w:pPr>
        <w:pStyle w:val="75"/>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56"/>
        <w:rPr>
          <w:rFonts w:eastAsia="Helvetica 45 Light"/>
        </w:rPr>
      </w:pPr>
      <w:r>
        <w:rPr>
          <w:rFonts w:eastAsia="Helvetica 45 Light"/>
        </w:rPr>
        <w:t>NOTE 4:</w:t>
      </w:r>
      <w:r>
        <w:rPr>
          <w:rFonts w:eastAsia="Helvetica 45 Light"/>
        </w:rPr>
        <w:tab/>
      </w:r>
      <w:r>
        <w:rPr>
          <w:rFonts w:eastAsia="Helvetica 45 Light"/>
        </w:rPr>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75"/>
      </w:pPr>
      <w:r>
        <w:t>8.</w:t>
      </w:r>
      <w:r>
        <w:tab/>
      </w:r>
      <w:r>
        <w:t>If applicable, the path update procedure is initiated.</w:t>
      </w:r>
    </w:p>
    <w:p>
      <w:pPr>
        <w:pStyle w:val="75"/>
      </w:pPr>
      <w:r>
        <w:t>9.</w:t>
      </w:r>
      <w:r>
        <w:tab/>
      </w:r>
      <w:r>
        <w:t xml:space="preserve">Upon reception of the </w:t>
      </w:r>
      <w:r>
        <w:rPr>
          <w:i/>
        </w:rPr>
        <w:t xml:space="preserve">UE </w:t>
      </w:r>
      <w:r>
        <w:rPr>
          <w:i/>
          <w:lang w:eastAsia="zh-CN"/>
        </w:rPr>
        <w:t>Context Release</w:t>
      </w:r>
      <w:r>
        <w:rPr>
          <w:lang w:eastAsia="zh-CN"/>
        </w:rPr>
        <w:t xml:space="preserve"> </w:t>
      </w:r>
      <w:r>
        <w:t>message, the SN releases radio and C-plane related resources associated to the UE context. Any ongoing data forwarding may continue.</w:t>
      </w:r>
    </w:p>
    <w:p>
      <w:pPr>
        <w:pStyle w:val="4"/>
        <w:rPr>
          <w:lang w:eastAsia="zh-CN"/>
        </w:rPr>
      </w:pPr>
      <w:bookmarkStart w:id="23" w:name="_Toc29248365"/>
      <w:bookmarkStart w:id="24" w:name="_Toc37200952"/>
      <w:bookmarkStart w:id="25" w:name="_Toc46492818"/>
      <w:bookmarkStart w:id="26" w:name="_Toc124526269"/>
      <w:bookmarkStart w:id="27" w:name="_Toc52568344"/>
      <w:r>
        <w:rPr>
          <w:lang w:eastAsia="zh-CN"/>
        </w:rPr>
        <w:t>10.4.2</w:t>
      </w:r>
      <w:r>
        <w:rPr>
          <w:lang w:eastAsia="zh-CN"/>
        </w:rPr>
        <w:tab/>
      </w:r>
      <w:r>
        <w:rPr>
          <w:lang w:eastAsia="zh-CN"/>
        </w:rPr>
        <w:t>MR-DC with 5GC</w:t>
      </w:r>
      <w:bookmarkEnd w:id="23"/>
      <w:bookmarkEnd w:id="24"/>
      <w:bookmarkEnd w:id="25"/>
      <w:bookmarkEnd w:id="26"/>
      <w:bookmarkEnd w:id="27"/>
    </w:p>
    <w:p>
      <w:r>
        <w:t xml:space="preserve">The SN Release procedure may be initiated either by the </w:t>
      </w:r>
      <w:r>
        <w:rPr>
          <w:lang w:eastAsia="zh-CN"/>
        </w:rPr>
        <w:t>MN</w:t>
      </w:r>
      <w:r>
        <w:t xml:space="preserve"> or by the S</w:t>
      </w:r>
      <w:r>
        <w:rPr>
          <w:lang w:eastAsia="zh-CN"/>
        </w:rPr>
        <w:t>N</w:t>
      </w:r>
      <w:r>
        <w:t xml:space="preserve"> and is used to initiate the release of the UE context </w:t>
      </w:r>
      <w:r>
        <w:rPr>
          <w:lang w:eastAsia="zh-CN"/>
        </w:rPr>
        <w:t>and relevant resources</w:t>
      </w:r>
      <w:r>
        <w:t xml:space="preserve"> at the S</w:t>
      </w:r>
      <w:r>
        <w:rPr>
          <w:lang w:eastAsia="zh-CN"/>
        </w:rPr>
        <w:t>N</w:t>
      </w:r>
      <w:r>
        <w:t>. The recipient node of this request can reject it, e.g., if an SN change procedure is triggered by the SN.</w:t>
      </w:r>
    </w:p>
    <w:p>
      <w:r>
        <w:t xml:space="preserve">In case of CPA or </w:t>
      </w:r>
      <w:ins w:id="36" w:author="ZTE" w:date="2023-02-11T16:29:00Z">
        <w:r>
          <w:rPr/>
          <w:t xml:space="preserve">inter-SN </w:t>
        </w:r>
      </w:ins>
      <w:r>
        <w:t xml:space="preserve">CPC, this procedure may be initiated either by the MN or the </w:t>
      </w:r>
      <w:r>
        <w:rPr>
          <w:rFonts w:eastAsia="宋体"/>
          <w:lang w:eastAsia="zh-CN"/>
        </w:rPr>
        <w:t xml:space="preserve">candidate </w:t>
      </w:r>
      <w:r>
        <w:t xml:space="preserve">SN, and it is used to cancel all the prepared PSCells at the </w:t>
      </w:r>
      <w:r>
        <w:rPr>
          <w:rFonts w:eastAsia="宋体"/>
          <w:lang w:eastAsia="zh-CN"/>
        </w:rPr>
        <w:t xml:space="preserve">candidate </w:t>
      </w:r>
      <w:r>
        <w:t xml:space="preserve">SN and initiate the release of related UE context at the </w:t>
      </w:r>
      <w:r>
        <w:rPr>
          <w:rFonts w:eastAsia="宋体"/>
          <w:lang w:eastAsia="zh-CN"/>
        </w:rPr>
        <w:t xml:space="preserve">candidate </w:t>
      </w:r>
      <w:r>
        <w:t>SN.</w:t>
      </w:r>
    </w:p>
    <w:p>
      <w:pPr>
        <w:rPr>
          <w:b/>
        </w:rPr>
      </w:pPr>
      <w:r>
        <w:rPr>
          <w:b/>
        </w:rPr>
        <w:t>M</w:t>
      </w:r>
      <w:r>
        <w:rPr>
          <w:b/>
          <w:lang w:eastAsia="zh-CN"/>
        </w:rPr>
        <w:t>N</w:t>
      </w:r>
      <w:r>
        <w:rPr>
          <w:b/>
        </w:rPr>
        <w:t xml:space="preserve"> initiated S</w:t>
      </w:r>
      <w:r>
        <w:rPr>
          <w:b/>
          <w:lang w:eastAsia="zh-CN"/>
        </w:rPr>
        <w:t>N</w:t>
      </w:r>
      <w:r>
        <w:rPr>
          <w:b/>
        </w:rPr>
        <w:t xml:space="preserve"> Release</w:t>
      </w:r>
    </w:p>
    <w:p>
      <w:pPr>
        <w:pStyle w:val="55"/>
      </w:pPr>
      <w:r>
        <w:object>
          <v:shape id="_x0000_i1039" o:spt="75" type="#_x0000_t75" style="height:189.75pt;width:432pt;" o:ole="t" filled="f" o:preferrelative="t" stroked="f" coordsize="21600,21600">
            <v:path/>
            <v:fill on="f" focussize="0,0"/>
            <v:stroke on="f" joinstyle="miter"/>
            <v:imagedata r:id="rId37" o:title=""/>
            <o:lock v:ext="edit" aspectratio="f"/>
            <w10:wrap type="none"/>
            <w10:anchorlock/>
          </v:shape>
          <o:OLEObject Type="Embed" ProgID="Visio.Drawing.11" ShapeID="_x0000_i1039" DrawAspect="Content" ObjectID="_1468075739" r:id="rId36">
            <o:LockedField>false</o:LockedField>
          </o:OLEObject>
        </w:object>
      </w:r>
    </w:p>
    <w:p>
      <w:pPr>
        <w:pStyle w:val="54"/>
      </w:pPr>
      <w:r>
        <w:t>Figure 10.4.2-1: SN release procedure - MN initiated</w:t>
      </w:r>
    </w:p>
    <w:p>
      <w:r>
        <w:t xml:space="preserve">Figure </w:t>
      </w:r>
      <w:r>
        <w:rPr>
          <w:lang w:eastAsia="zh-CN"/>
        </w:rPr>
        <w:t>10.4.2-1</w:t>
      </w:r>
      <w:r>
        <w:t xml:space="preserve"> shows an example signalling flow for the M</w:t>
      </w:r>
      <w:r>
        <w:rPr>
          <w:lang w:eastAsia="zh-CN"/>
        </w:rPr>
        <w:t>N</w:t>
      </w:r>
      <w:r>
        <w:t xml:space="preserve"> initiated S</w:t>
      </w:r>
      <w:r>
        <w:rPr>
          <w:lang w:eastAsia="zh-CN"/>
        </w:rPr>
        <w:t>N</w:t>
      </w:r>
      <w:r>
        <w:t xml:space="preserve"> Release procedure.</w:t>
      </w:r>
    </w:p>
    <w:p>
      <w:pPr>
        <w:pStyle w:val="75"/>
        <w:rPr>
          <w:lang w:eastAsia="zh-CN"/>
        </w:rPr>
      </w:pPr>
      <w:r>
        <w:t>1.</w:t>
      </w:r>
      <w:r>
        <w:tab/>
      </w:r>
      <w:r>
        <w:t>The M</w:t>
      </w:r>
      <w:r>
        <w:rPr>
          <w:lang w:eastAsia="zh-CN"/>
        </w:rPr>
        <w:t>N</w:t>
      </w:r>
      <w:r>
        <w:t xml:space="preserve"> initiates the procedure by sending the </w:t>
      </w:r>
      <w:r>
        <w:rPr>
          <w:i/>
        </w:rPr>
        <w:t>S</w:t>
      </w:r>
      <w:r>
        <w:rPr>
          <w:i/>
          <w:lang w:eastAsia="zh-CN"/>
        </w:rPr>
        <w:t>N</w:t>
      </w:r>
      <w:r>
        <w:rPr>
          <w:i/>
        </w:rPr>
        <w:t xml:space="preserve"> Release Request</w:t>
      </w:r>
      <w:r>
        <w:t xml:space="preserve"> message.</w:t>
      </w:r>
    </w:p>
    <w:p>
      <w:pPr>
        <w:pStyle w:val="75"/>
      </w:pPr>
      <w:r>
        <w:t>2.</w:t>
      </w:r>
      <w:r>
        <w:tab/>
      </w:r>
      <w:r>
        <w:t xml:space="preserve">The SN confirms SN Release by sending the </w:t>
      </w:r>
      <w:r>
        <w:rPr>
          <w:i/>
        </w:rPr>
        <w:t>SN Release Request Acknowledge</w:t>
      </w:r>
      <w:r>
        <w:t xml:space="preserve"> message. If appropriate, the SN may reject SN Release, e.g., if the SN change procedure is triggered by the SN.</w:t>
      </w:r>
    </w:p>
    <w:p>
      <w:pPr>
        <w:pStyle w:val="56"/>
      </w:pPr>
      <w:r>
        <w:t>NOTE 00:</w:t>
      </w:r>
      <w:r>
        <w:tab/>
      </w:r>
      <w:r>
        <w:t xml:space="preserve">If CPA or </w:t>
      </w:r>
      <w:ins w:id="37" w:author="ZTE" w:date="2023-02-11T16:30:00Z">
        <w:r>
          <w:rPr/>
          <w:t xml:space="preserve">inter-SN </w:t>
        </w:r>
      </w:ins>
      <w:r>
        <w:t xml:space="preserve">CPC is configured, upon reception of the </w:t>
      </w:r>
      <w:r>
        <w:rPr>
          <w:i/>
          <w:iCs/>
        </w:rPr>
        <w:t>SN Release Request Acknowledge</w:t>
      </w:r>
      <w:r>
        <w:t xml:space="preserve"> message the MN cancels all CPAC with the target candidate SN(s).</w:t>
      </w:r>
    </w:p>
    <w:p>
      <w:pPr>
        <w:pStyle w:val="75"/>
      </w:pPr>
      <w:r>
        <w:t>2a.</w:t>
      </w:r>
      <w:r>
        <w:tab/>
      </w:r>
      <w:r>
        <w:t>When applicable, the MN provides forwarding address information to the SN.</w:t>
      </w:r>
    </w:p>
    <w:p>
      <w:pPr>
        <w:pStyle w:val="56"/>
        <w:spacing w:after="120"/>
      </w:pPr>
      <w:r>
        <w:rPr>
          <w:rFonts w:eastAsia="Helvetica 45 Light"/>
        </w:rPr>
        <w:t>NOTE 0:</w:t>
      </w:r>
      <w:r>
        <w:rPr>
          <w:rFonts w:eastAsia="Helvetica 45 Light"/>
        </w:rPr>
        <w:tab/>
      </w:r>
      <w:r>
        <w:rPr>
          <w:rFonts w:eastAsia="Helvetica 45 Light"/>
        </w:rPr>
        <w:t xml:space="preserve">The MN may send the </w:t>
      </w:r>
      <w:r>
        <w:rPr>
          <w:rFonts w:eastAsia="Helvetica 45 Light"/>
          <w:i/>
        </w:rPr>
        <w:t>Xn-U Address Indication</w:t>
      </w:r>
      <w:r>
        <w:rPr>
          <w:rFonts w:eastAsia="Helvetica 45 Light"/>
        </w:rPr>
        <w:t xml:space="preserve"> message to provide forwarding address</w:t>
      </w:r>
      <w:r>
        <w:t xml:space="preserve"> information before step 2.</w:t>
      </w:r>
    </w:p>
    <w:p>
      <w:pPr>
        <w:pStyle w:val="75"/>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56"/>
      </w:pPr>
      <w:r>
        <w:t>NOTE 1:</w:t>
      </w:r>
      <w:r>
        <w:tab/>
      </w:r>
      <w:r>
        <w:t>If data forwarding is applied, timely coordination between steps 1 and 2 may minimize gaps in service provision, this is however regarded to be an implementation matter.</w:t>
      </w:r>
    </w:p>
    <w:p>
      <w:pPr>
        <w:pStyle w:val="75"/>
      </w:pPr>
      <w:r>
        <w:t>5.</w:t>
      </w:r>
      <w:r>
        <w:tab/>
      </w:r>
      <w:r>
        <w:t xml:space="preserve">If PDCP termination point is changed to the MN for bearers using RLC AM, the SN sends the </w:t>
      </w:r>
      <w:r>
        <w:rPr>
          <w:i/>
          <w:iCs/>
        </w:rPr>
        <w:t>SN Status Transfer</w:t>
      </w:r>
      <w:r>
        <w:rPr>
          <w:rFonts w:eastAsia="宋体"/>
          <w:lang w:eastAsia="zh-CN"/>
        </w:rPr>
        <w:t xml:space="preserve"> message</w:t>
      </w:r>
      <w:r>
        <w:t>.</w:t>
      </w:r>
    </w:p>
    <w:p>
      <w:pPr>
        <w:pStyle w:val="75"/>
      </w:pPr>
      <w:r>
        <w:t>6.</w:t>
      </w:r>
      <w:r>
        <w:tab/>
      </w:r>
      <w:r>
        <w:t>Data forwarding from the S</w:t>
      </w:r>
      <w:r>
        <w:rPr>
          <w:lang w:eastAsia="zh-CN"/>
        </w:rPr>
        <w:t>N</w:t>
      </w:r>
      <w:r>
        <w:t xml:space="preserve"> to the M</w:t>
      </w:r>
      <w:r>
        <w:rPr>
          <w:lang w:eastAsia="zh-CN"/>
        </w:rPr>
        <w:t>N</w:t>
      </w:r>
      <w:r>
        <w:t xml:space="preserve"> may start.</w:t>
      </w:r>
    </w:p>
    <w:p>
      <w:pPr>
        <w:pStyle w:val="75"/>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56"/>
      </w:pPr>
      <w:r>
        <w:t>NOTE 1a:</w:t>
      </w:r>
      <w:r>
        <w:tab/>
      </w:r>
      <w:r>
        <w:t xml:space="preserve">If data forwarding is applied, the order the SN sends the </w:t>
      </w:r>
      <w:r>
        <w:rPr>
          <w:i/>
        </w:rPr>
        <w:t xml:space="preserve">Secondary RAT Data </w:t>
      </w:r>
      <w:r>
        <w:rPr>
          <w:i/>
          <w:lang w:eastAsia="zh-CN"/>
        </w:rPr>
        <w:t>Usage</w:t>
      </w:r>
      <w:r>
        <w:rPr>
          <w:i/>
        </w:rPr>
        <w:t xml:space="preserve"> Report</w:t>
      </w:r>
      <w:r>
        <w:t xml:space="preserve"> message and starts data forwarding with MN is not defined i.e., step 7 can take place before step 6. The SN </w:t>
      </w:r>
      <w:r>
        <w:rPr>
          <w:rFonts w:eastAsia="Helvetica 45 Light"/>
        </w:rPr>
        <w:t xml:space="preserve">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r>
        <w:t>.</w:t>
      </w:r>
    </w:p>
    <w:p>
      <w:pPr>
        <w:pStyle w:val="75"/>
      </w:pPr>
      <w:r>
        <w:t>8.</w:t>
      </w:r>
      <w:r>
        <w:tab/>
      </w:r>
      <w:r>
        <w:t xml:space="preserve">If applicable, the </w:t>
      </w:r>
      <w:r>
        <w:rPr>
          <w:lang w:eastAsia="zh-CN"/>
        </w:rPr>
        <w:t>PDU Session path u</w:t>
      </w:r>
      <w:r>
        <w:t>pdate procedure</w:t>
      </w:r>
      <w:r>
        <w:rPr>
          <w:lang w:eastAsia="zh-CN"/>
        </w:rPr>
        <w:t xml:space="preserve"> </w:t>
      </w:r>
      <w:r>
        <w:t>is initiated.</w:t>
      </w:r>
    </w:p>
    <w:p>
      <w:pPr>
        <w:pStyle w:val="75"/>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p>
    <w:p>
      <w:pPr>
        <w:rPr>
          <w:b/>
        </w:rPr>
      </w:pPr>
      <w:r>
        <w:rPr>
          <w:b/>
        </w:rPr>
        <w:t>S</w:t>
      </w:r>
      <w:r>
        <w:rPr>
          <w:b/>
          <w:lang w:eastAsia="zh-CN"/>
        </w:rPr>
        <w:t>N</w:t>
      </w:r>
      <w:r>
        <w:rPr>
          <w:b/>
        </w:rPr>
        <w:t xml:space="preserve"> initiated S</w:t>
      </w:r>
      <w:r>
        <w:rPr>
          <w:b/>
          <w:lang w:eastAsia="zh-CN"/>
        </w:rPr>
        <w:t>N</w:t>
      </w:r>
      <w:r>
        <w:rPr>
          <w:b/>
        </w:rPr>
        <w:t xml:space="preserve"> Release</w:t>
      </w:r>
    </w:p>
    <w:p>
      <w:pPr>
        <w:pStyle w:val="55"/>
        <w:rPr>
          <w:lang w:eastAsia="zh-CN"/>
        </w:rPr>
      </w:pPr>
      <w:r>
        <w:object>
          <v:shape id="_x0000_i1040" o:spt="75" type="#_x0000_t75" style="height:173.25pt;width:432pt;" o:ole="t" filled="f" o:preferrelative="t" stroked="f" coordsize="21600,21600">
            <v:path/>
            <v:fill on="f" focussize="0,0"/>
            <v:stroke on="f" joinstyle="miter"/>
            <v:imagedata r:id="rId39" o:title=""/>
            <o:lock v:ext="edit" aspectratio="t"/>
            <w10:wrap type="none"/>
            <w10:anchorlock/>
          </v:shape>
          <o:OLEObject Type="Embed" ProgID="Visio.Drawing.11" ShapeID="_x0000_i1040" DrawAspect="Content" ObjectID="_1468075740" r:id="rId38">
            <o:LockedField>false</o:LockedField>
          </o:OLEObject>
        </w:object>
      </w:r>
    </w:p>
    <w:p>
      <w:pPr>
        <w:pStyle w:val="54"/>
        <w:rPr>
          <w:lang w:eastAsia="zh-CN"/>
        </w:rPr>
      </w:pPr>
      <w:r>
        <w:t xml:space="preserve">Figure </w:t>
      </w:r>
      <w:r>
        <w:rPr>
          <w:lang w:eastAsia="zh-CN"/>
        </w:rPr>
        <w:t>10.4.2</w:t>
      </w:r>
      <w:r>
        <w:t>-</w:t>
      </w:r>
      <w:r>
        <w:rPr>
          <w:lang w:eastAsia="zh-CN"/>
        </w:rPr>
        <w:t>2</w:t>
      </w:r>
      <w:r>
        <w:t xml:space="preserve">: </w:t>
      </w:r>
      <w:r>
        <w:rPr>
          <w:lang w:eastAsia="zh-CN"/>
        </w:rPr>
        <w:t>SN release procedure - SN initiated</w:t>
      </w:r>
    </w:p>
    <w:p>
      <w:r>
        <w:t xml:space="preserve">Figure </w:t>
      </w:r>
      <w:r>
        <w:rPr>
          <w:lang w:eastAsia="zh-CN"/>
        </w:rPr>
        <w:t>10.4.2</w:t>
      </w:r>
      <w:r>
        <w:t>-</w:t>
      </w:r>
      <w:r>
        <w:rPr>
          <w:lang w:eastAsia="zh-CN"/>
        </w:rPr>
        <w:t>2</w:t>
      </w:r>
      <w:r>
        <w:t xml:space="preserve"> shows an example signalling flow for the S</w:t>
      </w:r>
      <w:r>
        <w:rPr>
          <w:lang w:eastAsia="zh-CN"/>
        </w:rPr>
        <w:t>N</w:t>
      </w:r>
      <w:r>
        <w:t xml:space="preserve"> initiated S</w:t>
      </w:r>
      <w:r>
        <w:rPr>
          <w:lang w:eastAsia="zh-CN"/>
        </w:rPr>
        <w:t>N</w:t>
      </w:r>
      <w:r>
        <w:t xml:space="preserve"> Release procedure.</w:t>
      </w:r>
    </w:p>
    <w:p>
      <w:pPr>
        <w:pStyle w:val="75"/>
      </w:pPr>
      <w:r>
        <w:t>1.</w:t>
      </w:r>
      <w:r>
        <w:tab/>
      </w:r>
      <w:r>
        <w:t>The S</w:t>
      </w:r>
      <w:r>
        <w:rPr>
          <w:lang w:eastAsia="zh-CN"/>
        </w:rPr>
        <w:t>N</w:t>
      </w:r>
      <w:r>
        <w:t xml:space="preserve"> initiates the procedure by sending the </w:t>
      </w:r>
      <w:r>
        <w:rPr>
          <w:i/>
        </w:rPr>
        <w:t>S</w:t>
      </w:r>
      <w:r>
        <w:rPr>
          <w:i/>
          <w:lang w:eastAsia="zh-CN"/>
        </w:rPr>
        <w:t>N</w:t>
      </w:r>
      <w:r>
        <w:rPr>
          <w:i/>
        </w:rPr>
        <w:t xml:space="preserve"> Release Required</w:t>
      </w:r>
      <w:r>
        <w:t xml:space="preserve"> message which may contain</w:t>
      </w:r>
      <w:r>
        <w:rPr>
          <w:lang w:eastAsia="zh-CN"/>
        </w:rPr>
        <w:t xml:space="preserve"> </w:t>
      </w:r>
      <w:r>
        <w:t>inter-node message to support delta configuration.</w:t>
      </w:r>
    </w:p>
    <w:p>
      <w:pPr>
        <w:pStyle w:val="75"/>
      </w:pPr>
      <w:r>
        <w:t>2.</w:t>
      </w:r>
      <w:r>
        <w:tab/>
      </w:r>
      <w:r>
        <w:t>If data forwarding is requested, the M</w:t>
      </w:r>
      <w:r>
        <w:rPr>
          <w:lang w:eastAsia="zh-CN"/>
        </w:rPr>
        <w:t>N</w:t>
      </w:r>
      <w:r>
        <w:t xml:space="preserve"> provides data forwarding addresses to the S</w:t>
      </w:r>
      <w:r>
        <w:rPr>
          <w:lang w:eastAsia="zh-CN"/>
        </w:rPr>
        <w:t>N</w:t>
      </w:r>
      <w:r>
        <w:t xml:space="preserve"> in the </w:t>
      </w:r>
      <w:r>
        <w:rPr>
          <w:i/>
        </w:rPr>
        <w:t>S</w:t>
      </w:r>
      <w:r>
        <w:rPr>
          <w:i/>
          <w:lang w:eastAsia="zh-CN"/>
        </w:rPr>
        <w:t>N</w:t>
      </w:r>
      <w:r>
        <w:rPr>
          <w:i/>
        </w:rPr>
        <w:t xml:space="preserve"> Release Confirm</w:t>
      </w:r>
      <w:r>
        <w:t xml:space="preserve"> message. The S</w:t>
      </w:r>
      <w:r>
        <w:rPr>
          <w:lang w:eastAsia="zh-CN"/>
        </w:rPr>
        <w:t>N</w:t>
      </w:r>
      <w:r>
        <w:t xml:space="preserve"> may start data forwarding and stop providing user data to the UE as early as it receives the </w:t>
      </w:r>
      <w:r>
        <w:rPr>
          <w:i/>
        </w:rPr>
        <w:t>S</w:t>
      </w:r>
      <w:r>
        <w:rPr>
          <w:i/>
          <w:lang w:eastAsia="zh-CN"/>
        </w:rPr>
        <w:t>N</w:t>
      </w:r>
      <w:r>
        <w:rPr>
          <w:i/>
        </w:rPr>
        <w:t xml:space="preserve"> Release Confirm</w:t>
      </w:r>
      <w:r>
        <w:t xml:space="preserve"> message.</w:t>
      </w:r>
    </w:p>
    <w:p>
      <w:pPr>
        <w:pStyle w:val="56"/>
      </w:pPr>
      <w:r>
        <w:t>NOTE 1b:</w:t>
      </w:r>
      <w:r>
        <w:tab/>
      </w:r>
      <w:r>
        <w:t xml:space="preserve">If CPA or </w:t>
      </w:r>
      <w:ins w:id="38" w:author="ZTE" w:date="2023-02-11T16:30:00Z">
        <w:r>
          <w:rPr/>
          <w:t xml:space="preserve">inter-SN </w:t>
        </w:r>
      </w:ins>
      <w:r>
        <w:t xml:space="preserve">CPC is configured, upon reception of the </w:t>
      </w:r>
      <w:r>
        <w:rPr>
          <w:i/>
        </w:rPr>
        <w:t xml:space="preserve">SN Release Required </w:t>
      </w:r>
      <w:r>
        <w:t>message the MN cancels all CPAC with the target candidate SN(s).</w:t>
      </w:r>
    </w:p>
    <w:p>
      <w:pPr>
        <w:pStyle w:val="75"/>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56"/>
      </w:pPr>
      <w:r>
        <w:t>NOTE 2:</w:t>
      </w:r>
      <w:r>
        <w:tab/>
      </w:r>
      <w:r>
        <w:t>If data forwarding is applied, timely coordination between steps 2 and 3 may minimize gaps in service provision. This is however regarded to be an implementation matter.</w:t>
      </w:r>
    </w:p>
    <w:p>
      <w:pPr>
        <w:pStyle w:val="75"/>
      </w:pPr>
      <w:r>
        <w:t>5.</w:t>
      </w:r>
      <w:r>
        <w:tab/>
      </w:r>
      <w:r>
        <w:t xml:space="preserve">If PDCP termination point is changed to the MN for bearers using RLC AM, the SN sends the </w:t>
      </w:r>
      <w:r>
        <w:rPr>
          <w:i/>
        </w:rPr>
        <w:t>SN Status Transfer</w:t>
      </w:r>
      <w:r>
        <w:rPr>
          <w:rFonts w:eastAsia="宋体"/>
          <w:i/>
          <w:lang w:eastAsia="zh-CN"/>
        </w:rPr>
        <w:t xml:space="preserve"> </w:t>
      </w:r>
      <w:r>
        <w:rPr>
          <w:rFonts w:eastAsia="宋体"/>
          <w:iCs/>
          <w:lang w:eastAsia="zh-CN"/>
        </w:rPr>
        <w:t>message</w:t>
      </w:r>
      <w:r>
        <w:t>.</w:t>
      </w:r>
    </w:p>
    <w:p>
      <w:pPr>
        <w:pStyle w:val="75"/>
      </w:pPr>
      <w:r>
        <w:t>6.</w:t>
      </w:r>
      <w:r>
        <w:tab/>
      </w:r>
      <w:r>
        <w:t>Data forwarding from the S</w:t>
      </w:r>
      <w:r>
        <w:rPr>
          <w:lang w:eastAsia="zh-CN"/>
        </w:rPr>
        <w:t>N</w:t>
      </w:r>
      <w:r>
        <w:t xml:space="preserve"> to the </w:t>
      </w:r>
      <w:r>
        <w:rPr>
          <w:lang w:eastAsia="zh-CN"/>
        </w:rPr>
        <w:t>MN</w:t>
      </w:r>
      <w:r>
        <w:t xml:space="preserve"> may start.</w:t>
      </w:r>
    </w:p>
    <w:p>
      <w:pPr>
        <w:pStyle w:val="75"/>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56"/>
      </w:pPr>
      <w:r>
        <w:rPr>
          <w:rFonts w:eastAsia="Helvetica 45 Light"/>
        </w:rPr>
        <w:t>NOTE 3:</w:t>
      </w:r>
      <w:r>
        <w:rPr>
          <w:rFonts w:eastAsia="Helvetica 45 Light"/>
        </w:rPr>
        <w:tab/>
      </w:r>
      <w:r>
        <w:rPr>
          <w:rFonts w:eastAsia="Helvetica 45 Light"/>
        </w:rPr>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75"/>
      </w:pPr>
      <w:r>
        <w:t>8.</w:t>
      </w:r>
      <w:r>
        <w:tab/>
      </w:r>
      <w:r>
        <w:t xml:space="preserve">If applicable, the </w:t>
      </w:r>
      <w:r>
        <w:rPr>
          <w:lang w:eastAsia="zh-CN"/>
        </w:rPr>
        <w:t xml:space="preserve">PDU Session </w:t>
      </w:r>
      <w:r>
        <w:t>path update procedure</w:t>
      </w:r>
      <w:r>
        <w:rPr>
          <w:lang w:eastAsia="zh-CN"/>
        </w:rPr>
        <w:t xml:space="preserve"> </w:t>
      </w:r>
      <w:r>
        <w:t>is initiated.</w:t>
      </w:r>
    </w:p>
    <w:p>
      <w:pPr>
        <w:pStyle w:val="75"/>
        <w:rPr>
          <w:lang w:eastAsia="zh-CN"/>
        </w:rPr>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r>
        <w:rPr>
          <w:lang w:eastAsia="zh-CN"/>
        </w:rPr>
        <w:t>.</w:t>
      </w:r>
    </w:p>
    <w:p>
      <w:pPr>
        <w:pStyle w:val="3"/>
        <w:rPr>
          <w:lang w:eastAsia="zh-CN"/>
        </w:rPr>
      </w:pPr>
      <w:bookmarkStart w:id="28" w:name="_Toc124526270"/>
      <w:bookmarkStart w:id="29" w:name="_Toc29248366"/>
      <w:bookmarkStart w:id="30" w:name="_Toc52568345"/>
      <w:bookmarkStart w:id="31" w:name="_Toc37200953"/>
      <w:bookmarkStart w:id="32" w:name="_Toc46492819"/>
      <w:r>
        <w:rPr>
          <w:lang w:eastAsia="zh-CN"/>
        </w:rPr>
        <w:t>10.5</w:t>
      </w:r>
      <w:r>
        <w:rPr>
          <w:lang w:eastAsia="zh-CN"/>
        </w:rPr>
        <w:tab/>
      </w:r>
      <w:r>
        <w:rPr>
          <w:lang w:eastAsia="zh-CN"/>
        </w:rPr>
        <w:t>Secondary Node Change (MN/SN initiated)</w:t>
      </w:r>
      <w:bookmarkEnd w:id="28"/>
      <w:bookmarkEnd w:id="29"/>
      <w:bookmarkEnd w:id="30"/>
      <w:bookmarkEnd w:id="31"/>
      <w:bookmarkEnd w:id="32"/>
    </w:p>
    <w:p>
      <w:pPr>
        <w:pStyle w:val="4"/>
      </w:pPr>
      <w:bookmarkStart w:id="33" w:name="_Toc29248367"/>
      <w:bookmarkStart w:id="34" w:name="_Toc37200954"/>
      <w:bookmarkStart w:id="35" w:name="_Toc46492820"/>
      <w:bookmarkStart w:id="36" w:name="_Toc52568346"/>
      <w:bookmarkStart w:id="37" w:name="_Toc124526271"/>
      <w:r>
        <w:t>10.5.1</w:t>
      </w:r>
      <w:r>
        <w:tab/>
      </w:r>
      <w:r>
        <w:t>EN-DC</w:t>
      </w:r>
      <w:bookmarkEnd w:id="33"/>
      <w:bookmarkEnd w:id="34"/>
      <w:bookmarkEnd w:id="35"/>
      <w:bookmarkEnd w:id="36"/>
      <w:bookmarkEnd w:id="37"/>
    </w:p>
    <w:p>
      <w:r>
        <w:t>The Secondary Node Change procedure is initiated either by MN or SN and used to transfer a UE context from a source SN to a target SN and to change the SCG configuration in UE from one SN to another.</w:t>
      </w:r>
      <w:r>
        <w:rPr>
          <w:rFonts w:eastAsia="宋体"/>
        </w:rPr>
        <w:t xml:space="preserve"> In case of </w:t>
      </w:r>
      <w:ins w:id="39" w:author="ZTE" w:date="2023-02-11T16:17:00Z">
        <w:r>
          <w:rPr>
            <w:rFonts w:eastAsia="宋体"/>
          </w:rPr>
          <w:t xml:space="preserve">inter-SN </w:t>
        </w:r>
      </w:ins>
      <w:r>
        <w:rPr>
          <w:rFonts w:eastAsia="宋体"/>
        </w:rPr>
        <w:t>CP</w:t>
      </w:r>
      <w:r>
        <w:rPr>
          <w:rFonts w:eastAsia="宋体"/>
          <w:lang w:eastAsia="zh-CN"/>
        </w:rPr>
        <w:t xml:space="preserve">C, </w:t>
      </w:r>
      <w:r>
        <w:rPr>
          <w:rFonts w:eastAsia="宋体"/>
        </w:rPr>
        <w:t>th</w:t>
      </w:r>
      <w:r>
        <w:rPr>
          <w:rFonts w:eastAsia="宋体"/>
          <w:lang w:eastAsia="zh-CN"/>
        </w:rPr>
        <w:t>e</w:t>
      </w:r>
      <w:r>
        <w:rPr>
          <w:rFonts w:eastAsia="宋体"/>
        </w:rPr>
        <w:t xml:space="preserve"> </w:t>
      </w:r>
      <w:r>
        <w:rPr>
          <w:rFonts w:eastAsia="宋体"/>
          <w:lang w:eastAsia="zh-CN"/>
        </w:rPr>
        <w:t xml:space="preserve">Conditional </w:t>
      </w:r>
      <w:r>
        <w:rPr>
          <w:rFonts w:eastAsia="宋体"/>
        </w:rPr>
        <w:t xml:space="preserve">Secondary Node Change procedure initiated </w:t>
      </w:r>
      <w:r>
        <w:rPr>
          <w:rFonts w:eastAsia="宋体"/>
          <w:lang w:eastAsia="zh-CN"/>
        </w:rPr>
        <w:t xml:space="preserve">either </w:t>
      </w:r>
      <w:r>
        <w:rPr>
          <w:rFonts w:eastAsia="宋体"/>
        </w:rPr>
        <w:t>by the MN</w:t>
      </w:r>
      <w:r>
        <w:rPr>
          <w:rFonts w:eastAsia="宋体"/>
          <w:lang w:eastAsia="zh-CN"/>
        </w:rPr>
        <w:t xml:space="preserve"> or SN </w:t>
      </w:r>
      <w:r>
        <w:rPr>
          <w:rFonts w:eastAsia="宋体"/>
        </w:rPr>
        <w:t xml:space="preserve">is </w:t>
      </w:r>
      <w:r>
        <w:rPr>
          <w:rFonts w:eastAsia="宋体"/>
          <w:lang w:eastAsia="zh-CN"/>
        </w:rPr>
        <w:t xml:space="preserve">also </w:t>
      </w:r>
      <w:r>
        <w:rPr>
          <w:rFonts w:eastAsia="宋体"/>
        </w:rPr>
        <w:t xml:space="preserve">used </w:t>
      </w:r>
      <w:r>
        <w:rPr>
          <w:rFonts w:eastAsia="宋体"/>
          <w:lang w:eastAsia="zh-CN"/>
        </w:rPr>
        <w:t xml:space="preserve">for </w:t>
      </w:r>
      <w:ins w:id="40" w:author="ZTE" w:date="2023-02-11T16:17:00Z">
        <w:r>
          <w:rPr>
            <w:rFonts w:eastAsia="宋体"/>
            <w:lang w:eastAsia="zh-CN"/>
          </w:rPr>
          <w:t xml:space="preserve">inter-SN </w:t>
        </w:r>
      </w:ins>
      <w:r>
        <w:rPr>
          <w:rFonts w:eastAsia="宋体"/>
          <w:lang w:eastAsia="zh-CN"/>
        </w:rPr>
        <w:t xml:space="preserve">CPC configuration and </w:t>
      </w:r>
      <w:ins w:id="41" w:author="ZTE" w:date="2023-02-11T16:17:00Z">
        <w:r>
          <w:rPr>
            <w:rFonts w:eastAsia="宋体"/>
            <w:lang w:eastAsia="zh-CN"/>
          </w:rPr>
          <w:t xml:space="preserve">inter-SN </w:t>
        </w:r>
      </w:ins>
      <w:r>
        <w:rPr>
          <w:rFonts w:eastAsia="宋体"/>
          <w:lang w:eastAsia="zh-CN"/>
        </w:rPr>
        <w:t>CPC execution.</w:t>
      </w:r>
    </w:p>
    <w:p>
      <w:pPr>
        <w:pStyle w:val="56"/>
      </w:pPr>
      <w:r>
        <w:t>NOTE 1:</w:t>
      </w:r>
      <w:r>
        <w:tab/>
      </w:r>
      <w:r>
        <w:t>Inter-RAT SN change procedure with single RRC reconfiguration is not supported in this version of the protocol (i.e. no transition from EN-DC to DC).</w:t>
      </w:r>
    </w:p>
    <w:p>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pPr>
        <w:rPr>
          <w:b/>
        </w:rPr>
      </w:pPr>
      <w:r>
        <w:rPr>
          <w:b/>
        </w:rPr>
        <w:t>MN initiated SN Change</w:t>
      </w:r>
    </w:p>
    <w:p>
      <w:pPr>
        <w:pStyle w:val="55"/>
      </w:pPr>
      <w:r>
        <w:object>
          <v:shape id="_x0000_i1041" o:spt="75" type="#_x0000_t75" style="height:249pt;width:431.25pt;" o:ole="t" filled="f" o:preferrelative="t" stroked="f" coordsize="21600,21600">
            <v:path/>
            <v:fill on="f" focussize="0,0"/>
            <v:stroke on="f" joinstyle="miter"/>
            <v:imagedata r:id="rId41" o:title=""/>
            <o:lock v:ext="edit" aspectratio="t"/>
            <w10:wrap type="none"/>
            <w10:anchorlock/>
          </v:shape>
          <o:OLEObject Type="Embed" ProgID="Visio.Drawing.11" ShapeID="_x0000_i1041" DrawAspect="Content" ObjectID="_1468075741" r:id="rId40">
            <o:LockedField>false</o:LockedField>
          </o:OLEObject>
        </w:object>
      </w:r>
    </w:p>
    <w:p>
      <w:pPr>
        <w:pStyle w:val="54"/>
      </w:pPr>
      <w:r>
        <w:t>Figure 10.5.1-1: SN Change – MN initiated</w:t>
      </w:r>
    </w:p>
    <w:p>
      <w:r>
        <w:t>Figure 10.5.1-1 shows an example signalling flow for the MN initiated Secondary Node Change:</w:t>
      </w:r>
    </w:p>
    <w:p>
      <w:pPr>
        <w:pStyle w:val="75"/>
      </w:pPr>
      <w:r>
        <w:t>1/2.</w:t>
      </w:r>
      <w:r>
        <w:tab/>
      </w:r>
      <w:r>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pPr>
        <w:pStyle w:val="56"/>
      </w:pPr>
      <w:r>
        <w:t>NOTE 2:</w:t>
      </w:r>
      <w:r>
        <w:tab/>
      </w:r>
      <w:r>
        <w:t>The MN may trigger the MN-initiated SN Modification procedure (to the source SN) to retrieve the current SCG configuration before step 1.</w:t>
      </w:r>
    </w:p>
    <w:p>
      <w:pPr>
        <w:pStyle w:val="56"/>
        <w:rPr>
          <w:i/>
          <w:iCs/>
        </w:rPr>
      </w:pPr>
      <w:r>
        <w:t>NOTE 2a:</w:t>
      </w:r>
      <w:r>
        <w:tab/>
      </w:r>
      <w:r>
        <w:t>In case the target SN includes the indication of the full RRC configuration, the MN performs release of the SN terminated radio bearer configuration and release and add of the NR SCG configuration part towards the UE.</w:t>
      </w:r>
    </w:p>
    <w:p>
      <w:pPr>
        <w:pStyle w:val="75"/>
      </w:pPr>
      <w:r>
        <w:t>3.</w:t>
      </w:r>
      <w:r>
        <w:tab/>
      </w:r>
      <w:r>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t xml:space="preserve"> Reception of the </w:t>
      </w:r>
      <w:r>
        <w:rPr>
          <w:i/>
        </w:rPr>
        <w:t>SgNB Release Request</w:t>
      </w:r>
      <w:r>
        <w:t xml:space="preserve"> message triggers the source SN to stop providing user data to the UE and, if applicable, to start data forwarding.</w:t>
      </w:r>
    </w:p>
    <w:p>
      <w:pPr>
        <w:pStyle w:val="75"/>
      </w:pPr>
      <w:r>
        <w:t>4/5.</w:t>
      </w:r>
      <w:r>
        <w:tab/>
      </w:r>
      <w:r>
        <w:t xml:space="preserve">The MN triggers the UE to apply the new configuration. The MN indicates to the UE the new configuration in the </w:t>
      </w:r>
      <w:r>
        <w:rPr>
          <w:i/>
        </w:rPr>
        <w:t>RRCConnectionReconfiguration</w:t>
      </w:r>
      <w:r>
        <w:t xml:space="preserve"> message </w:t>
      </w:r>
      <w:r>
        <w:rPr>
          <w:lang w:eastAsia="zh-CN"/>
        </w:rPr>
        <w:t>including the NR RRC configuration message generated by the target SN</w:t>
      </w:r>
      <w:r>
        <w:t xml:space="preserve">. The UE applies the new configuration and sends the </w:t>
      </w:r>
      <w:r>
        <w:rPr>
          <w:i/>
        </w:rPr>
        <w:t>RRCConnectionReconfigurationComplete</w:t>
      </w:r>
      <w:r>
        <w:t xml:space="preserve"> message</w:t>
      </w:r>
      <w:r>
        <w:rPr>
          <w:lang w:eastAsia="zh-CN"/>
        </w:rPr>
        <w:t>, including the encoded NR RRC response message for the target SN, if needed.</w:t>
      </w:r>
      <w:r>
        <w:t xml:space="preserve"> In case the UE is unable to comply with (part of) the configuration included in the </w:t>
      </w:r>
      <w:r>
        <w:rPr>
          <w:i/>
        </w:rPr>
        <w:t>RRCConnectionReconfiguration</w:t>
      </w:r>
      <w:r>
        <w:t xml:space="preserve"> message, it performs the reconfiguration failure procedure.</w:t>
      </w:r>
    </w:p>
    <w:p>
      <w:pPr>
        <w:pStyle w:val="75"/>
      </w:pPr>
      <w:r>
        <w:t>6.</w:t>
      </w:r>
      <w:r>
        <w:tab/>
      </w:r>
      <w:r>
        <w:t xml:space="preserve">If the RRC connection reconfiguration procedure was successful, the MN informs the target SN </w:t>
      </w:r>
      <w:r>
        <w:rPr>
          <w:lang w:eastAsia="zh-CN"/>
        </w:rPr>
        <w:t xml:space="preserve">via </w:t>
      </w:r>
      <w:r>
        <w:rPr>
          <w:i/>
          <w:lang w:eastAsia="zh-CN"/>
        </w:rPr>
        <w:t>SgNBReconfigurationComplete</w:t>
      </w:r>
      <w:r>
        <w:rPr>
          <w:lang w:eastAsia="zh-CN"/>
        </w:rPr>
        <w:t xml:space="preserve"> message with the encoded NR RRC response message for the </w:t>
      </w:r>
      <w:r>
        <w:t>target SN, if received from the UE.</w:t>
      </w:r>
    </w:p>
    <w:p>
      <w:pPr>
        <w:pStyle w:val="75"/>
      </w:pPr>
      <w:r>
        <w:t>7.</w:t>
      </w:r>
      <w:r>
        <w:tab/>
      </w:r>
      <w:r>
        <w:t>If configured with bearers requiring SCG radio resources, the UE synchronizes to the target SN.</w:t>
      </w:r>
    </w:p>
    <w:p>
      <w:pPr>
        <w:pStyle w:val="75"/>
      </w:pPr>
      <w:r>
        <w:t>8.</w:t>
      </w:r>
      <w:r>
        <w:tab/>
      </w:r>
      <w:r>
        <w:t xml:space="preserve">For SN terminated bearers using RLC AM, the source SN sends the </w:t>
      </w:r>
      <w:r>
        <w:rPr>
          <w:i/>
          <w:iCs/>
        </w:rPr>
        <w:t>SN Status Transfer</w:t>
      </w:r>
      <w:r>
        <w:rPr>
          <w:rFonts w:eastAsia="宋体"/>
          <w:i/>
          <w:lang w:eastAsia="zh-CN"/>
        </w:rPr>
        <w:t xml:space="preserve"> </w:t>
      </w:r>
      <w:r>
        <w:rPr>
          <w:rFonts w:eastAsia="宋体"/>
          <w:iCs/>
          <w:lang w:eastAsia="zh-CN"/>
        </w:rPr>
        <w:t>message</w:t>
      </w:r>
      <w:r>
        <w:t>, which the MN sends then to the target SN, if needed.</w:t>
      </w:r>
    </w:p>
    <w:p>
      <w:pPr>
        <w:pStyle w:val="75"/>
      </w:pPr>
      <w:r>
        <w:t>9.</w:t>
      </w:r>
      <w:r>
        <w:rPr>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i/>
        </w:rPr>
        <w:t>SgNB Release Request</w:t>
      </w:r>
      <w:r>
        <w:t xml:space="preserve"> message from the MN.</w:t>
      </w:r>
    </w:p>
    <w:p>
      <w:pPr>
        <w:pStyle w:val="75"/>
        <w:rPr>
          <w:rFonts w:eastAsia="Helvetica 45 Light"/>
        </w:rPr>
      </w:pPr>
      <w:r>
        <w:rPr>
          <w:rFonts w:eastAsia="Helvetica 45 Light"/>
        </w:rPr>
        <w:t>10.</w:t>
      </w:r>
      <w:r>
        <w:rPr>
          <w:rFonts w:eastAsia="Helvetica 45 Light"/>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56"/>
        <w:rPr>
          <w:rFonts w:eastAsia="Helvetica 45 Light"/>
        </w:rPr>
      </w:pPr>
      <w:r>
        <w:rPr>
          <w:rFonts w:eastAsia="Helvetica 45 Light"/>
        </w:rPr>
        <w:t>NOTE 3:</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pPr>
        <w:pStyle w:val="75"/>
      </w:pPr>
      <w:r>
        <w:t>11-15.</w:t>
      </w:r>
      <w:r>
        <w:tab/>
      </w:r>
      <w:r>
        <w:t>If applicable, a path update is triggered by the MN.</w:t>
      </w:r>
    </w:p>
    <w:p>
      <w:pPr>
        <w:pStyle w:val="75"/>
      </w:pPr>
      <w:r>
        <w:t>16.</w:t>
      </w:r>
      <w:r>
        <w:tab/>
      </w:r>
      <w:r>
        <w:t xml:space="preserve">Upon reception of the </w:t>
      </w:r>
      <w:r>
        <w:rPr>
          <w:i/>
        </w:rPr>
        <w:t>UE Context Release</w:t>
      </w:r>
      <w:r>
        <w:t xml:space="preserve"> message, the source SN releases radio and C-plane related resources associated to the UE context. Any ongoing data forwarding may continue.</w:t>
      </w:r>
    </w:p>
    <w:p>
      <w:pPr>
        <w:rPr>
          <w:b/>
        </w:rPr>
      </w:pPr>
      <w:r>
        <w:rPr>
          <w:b/>
        </w:rPr>
        <w:t>SN initiated SN Change</w:t>
      </w:r>
    </w:p>
    <w:p>
      <w:pPr>
        <w:pStyle w:val="55"/>
      </w:pPr>
      <w:r>
        <w:object>
          <v:shape id="_x0000_i1042" o:spt="75" type="#_x0000_t75" style="height:250.15pt;width:436.9pt;" o:ole="t" filled="f" o:preferrelative="t" stroked="f" coordsize="21600,21600">
            <v:path/>
            <v:fill on="f" focussize="0,0"/>
            <v:stroke on="f" joinstyle="miter"/>
            <v:imagedata r:id="rId43" o:title=""/>
            <o:lock v:ext="edit" aspectratio="t"/>
            <w10:wrap type="none"/>
            <w10:anchorlock/>
          </v:shape>
          <o:OLEObject Type="Embed" ProgID="Visio.Drawing.11" ShapeID="_x0000_i1042" DrawAspect="Content" ObjectID="_1468075742" r:id="rId42">
            <o:LockedField>false</o:LockedField>
          </o:OLEObject>
        </w:object>
      </w:r>
    </w:p>
    <w:p>
      <w:pPr>
        <w:pStyle w:val="54"/>
      </w:pPr>
      <w:r>
        <w:t>Figure 10.5.1-2: SN Change – SN initiated</w:t>
      </w:r>
    </w:p>
    <w:p>
      <w:r>
        <w:t>Figure 10.5.1-2 shows an example signalling flow for the Secondary Node Change initiated by the SN:</w:t>
      </w:r>
    </w:p>
    <w:p>
      <w:pPr>
        <w:pStyle w:val="75"/>
      </w:pPr>
      <w:r>
        <w:t>1.</w:t>
      </w:r>
      <w:r>
        <w:tab/>
      </w:r>
      <w:r>
        <w:t xml:space="preserve">The source SN initiates the SN change procedure by sending </w:t>
      </w:r>
      <w:r>
        <w:rPr>
          <w:i/>
        </w:rPr>
        <w:t>SgNB Change Required</w:t>
      </w:r>
      <w:r>
        <w:t xml:space="preserve"> message which contains target SN ID information and may include the SCG configuration (to support delta configuration) and measurement results related to the target SN.</w:t>
      </w:r>
    </w:p>
    <w:p>
      <w:pPr>
        <w:pStyle w:val="75"/>
      </w:pPr>
      <w:r>
        <w:t>2/3.</w:t>
      </w:r>
      <w:r>
        <w:tab/>
      </w:r>
      <w:r>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pPr>
        <w:pStyle w:val="56"/>
      </w:pPr>
      <w:r>
        <w:t>NOTE 3a:</w:t>
      </w:r>
      <w:r>
        <w:tab/>
      </w:r>
      <w:r>
        <w:t>In case the target SN includes the indication of the full RRC configuration, the MN performs release of the SN terminated radio bearer configuration and release and add of the NR SCG configuration part towards the UE.</w:t>
      </w:r>
    </w:p>
    <w:p>
      <w:pPr>
        <w:pStyle w:val="75"/>
      </w:pPr>
      <w:r>
        <w:t>4/5.</w:t>
      </w:r>
      <w:r>
        <w:tab/>
      </w:r>
      <w:r>
        <w:t xml:space="preserve">The MN triggers the UE to apply the new configuration. The MN indicates the new configuration to the UE in the </w:t>
      </w:r>
      <w:r>
        <w:rPr>
          <w:i/>
        </w:rPr>
        <w:t>RRCConnectionReconfiguration</w:t>
      </w:r>
      <w:r>
        <w:t xml:space="preserve"> message </w:t>
      </w:r>
      <w:r>
        <w:rPr>
          <w:lang w:eastAsia="zh-CN"/>
        </w:rPr>
        <w:t>including the NR RRC configuration message</w:t>
      </w:r>
      <w:r>
        <w:t xml:space="preserve"> generated by the target SN. The UE applies the new configuration and sends the </w:t>
      </w:r>
      <w:r>
        <w:rPr>
          <w:i/>
        </w:rPr>
        <w:t>RRCConnectionReconfigurationComplete</w:t>
      </w:r>
      <w:r>
        <w:t xml:space="preserve"> message</w:t>
      </w:r>
      <w:r>
        <w:rPr>
          <w:lang w:eastAsia="zh-CN"/>
        </w:rPr>
        <w:t>, including the encoded NR RRC response message for the target SN, if needed.</w:t>
      </w:r>
      <w:r>
        <w:t xml:space="preserve"> In case the UE is unable to comply with (part of) the configuration included in the </w:t>
      </w:r>
      <w:r>
        <w:rPr>
          <w:i/>
        </w:rPr>
        <w:t>RRCConnectionReconfiguration</w:t>
      </w:r>
      <w:r>
        <w:t xml:space="preserve"> message, it performs the reconfiguration failure procedure.</w:t>
      </w:r>
    </w:p>
    <w:p>
      <w:pPr>
        <w:pStyle w:val="75"/>
      </w:pPr>
      <w:r>
        <w:t>6.</w:t>
      </w:r>
      <w:r>
        <w:tab/>
      </w:r>
      <w:r>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i/>
        </w:rPr>
        <w:t>SgNB Change Confirm</w:t>
      </w:r>
      <w:r>
        <w:t xml:space="preserve"> message triggers the source SN to stop providing user data to the UE and, if applicable, to start data forwarding.</w:t>
      </w:r>
    </w:p>
    <w:p>
      <w:pPr>
        <w:pStyle w:val="75"/>
      </w:pPr>
      <w:r>
        <w:t>7.</w:t>
      </w:r>
      <w:r>
        <w:tab/>
      </w:r>
      <w:r>
        <w:t xml:space="preserve">If the RRC connection reconfiguration procedure was successful, the MN informs the target SN </w:t>
      </w:r>
      <w:r>
        <w:rPr>
          <w:lang w:eastAsia="zh-CN"/>
        </w:rPr>
        <w:t xml:space="preserve">via </w:t>
      </w:r>
      <w:r>
        <w:rPr>
          <w:i/>
          <w:lang w:eastAsia="zh-CN"/>
        </w:rPr>
        <w:t>SgNB Reconfiguration Complete</w:t>
      </w:r>
      <w:r>
        <w:rPr>
          <w:lang w:eastAsia="zh-CN"/>
        </w:rPr>
        <w:t xml:space="preserve"> message with the encoded NR RRC response message for the </w:t>
      </w:r>
      <w:r>
        <w:t>target SN, if received from the UE.</w:t>
      </w:r>
    </w:p>
    <w:p>
      <w:pPr>
        <w:pStyle w:val="75"/>
      </w:pPr>
      <w:r>
        <w:t>8.</w:t>
      </w:r>
      <w:r>
        <w:tab/>
      </w:r>
      <w:r>
        <w:t>The UE synchronizes to the target SN.</w:t>
      </w:r>
    </w:p>
    <w:p>
      <w:pPr>
        <w:pStyle w:val="75"/>
      </w:pPr>
      <w:r>
        <w:t>9.</w:t>
      </w:r>
      <w:r>
        <w:tab/>
      </w:r>
      <w:r>
        <w:t xml:space="preserve">For SN terminated bearers using RLC AM, the source SN sends the </w:t>
      </w:r>
      <w:r>
        <w:rPr>
          <w:i/>
          <w:iCs/>
        </w:rPr>
        <w:t>SN Status Transfer</w:t>
      </w:r>
      <w:r>
        <w:rPr>
          <w:rFonts w:eastAsia="宋体"/>
          <w:i/>
          <w:lang w:eastAsia="zh-CN"/>
        </w:rPr>
        <w:t xml:space="preserve"> </w:t>
      </w:r>
      <w:r>
        <w:rPr>
          <w:rFonts w:eastAsia="宋体"/>
          <w:iCs/>
          <w:lang w:eastAsia="zh-CN"/>
        </w:rPr>
        <w:t>message</w:t>
      </w:r>
      <w:r>
        <w:t>, which the MN sends then to the target SN, if needed.</w:t>
      </w:r>
    </w:p>
    <w:p>
      <w:pPr>
        <w:pStyle w:val="75"/>
      </w:pPr>
      <w:r>
        <w:t>10.</w:t>
      </w:r>
      <w:r>
        <w:rPr>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i/>
        </w:rPr>
        <w:t>SgNB Change Confirm</w:t>
      </w:r>
      <w:r>
        <w:t xml:space="preserve"> message from the MN.</w:t>
      </w:r>
    </w:p>
    <w:p>
      <w:pPr>
        <w:pStyle w:val="75"/>
        <w:rPr>
          <w:rFonts w:eastAsia="Helvetica 45 Light"/>
        </w:rPr>
      </w:pPr>
      <w:r>
        <w:rPr>
          <w:rFonts w:eastAsia="Helvetica 45 Light"/>
        </w:rPr>
        <w:t>11.</w:t>
      </w:r>
      <w:r>
        <w:rPr>
          <w:rFonts w:eastAsia="Helvetica 45 Light"/>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56"/>
        <w:rPr>
          <w:rFonts w:eastAsia="Helvetica 45 Light"/>
        </w:rPr>
      </w:pPr>
      <w:r>
        <w:rPr>
          <w:rFonts w:eastAsia="Helvetica 45 Light"/>
        </w:rPr>
        <w:t>NOTE 4:</w:t>
      </w:r>
      <w:r>
        <w:rPr>
          <w:rFonts w:eastAsia="Helvetica 45 Light"/>
        </w:rPr>
        <w:tab/>
      </w:r>
      <w:r>
        <w:rPr>
          <w:rFonts w:eastAsia="Helvetica 45 Light"/>
        </w:rPr>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SgNB may send the report when the transmission of the related bearer is stopped.</w:t>
      </w:r>
    </w:p>
    <w:p>
      <w:pPr>
        <w:pStyle w:val="75"/>
      </w:pPr>
      <w:r>
        <w:t>12-16.</w:t>
      </w:r>
      <w:r>
        <w:tab/>
      </w:r>
      <w:r>
        <w:t>If applicable, a path update is triggered by the MN.</w:t>
      </w:r>
    </w:p>
    <w:p>
      <w:pPr>
        <w:pStyle w:val="75"/>
      </w:pPr>
      <w:r>
        <w:t>17.</w:t>
      </w:r>
      <w:r>
        <w:tab/>
      </w:r>
      <w:r>
        <w:t xml:space="preserve">Upon reception of the </w:t>
      </w:r>
      <w:r>
        <w:rPr>
          <w:i/>
        </w:rPr>
        <w:t>UE Context Release</w:t>
      </w:r>
      <w:r>
        <w:t xml:space="preserve"> message, the source SN releases radio and C-plane related resources associated to the UE context. Any ongoing data forwarding may continue.</w:t>
      </w:r>
    </w:p>
    <w:p>
      <w:pPr>
        <w:rPr>
          <w:b/>
          <w:lang w:eastAsia="zh-CN"/>
        </w:rPr>
      </w:pPr>
      <w:r>
        <w:rPr>
          <w:b/>
        </w:rPr>
        <w:t>MN initiated conditional SN Change</w:t>
      </w:r>
    </w:p>
    <w:p>
      <w:pPr>
        <w:rPr>
          <w:lang w:eastAsia="zh-CN"/>
        </w:rPr>
      </w:pPr>
      <w:r>
        <w:t xml:space="preserve">The MN initiated conditional inter-SN change procedure is used for </w:t>
      </w:r>
      <w:ins w:id="42" w:author="ZTE" w:date="2023-02-11T16:22:00Z">
        <w:r>
          <w:rPr/>
          <w:t xml:space="preserve">inter-SN </w:t>
        </w:r>
      </w:ins>
      <w:r>
        <w:t xml:space="preserve">CPC configuration and </w:t>
      </w:r>
      <w:ins w:id="43" w:author="ZTE" w:date="2023-02-11T16:22:00Z">
        <w:r>
          <w:rPr/>
          <w:t xml:space="preserve">inter-SN </w:t>
        </w:r>
      </w:ins>
      <w:r>
        <w:t>CPC execution.</w:t>
      </w:r>
    </w:p>
    <w:p>
      <w:pPr>
        <w:pStyle w:val="55"/>
        <w:rPr>
          <w:lang w:eastAsia="zh-CN"/>
        </w:rPr>
      </w:pPr>
      <w:r>
        <w:object>
          <v:shape id="_x0000_i1043" o:spt="75" type="#_x0000_t75" style="height:326.65pt;width:482.65pt;" o:ole="t" filled="f" o:preferrelative="t" stroked="f" coordsize="21600,21600">
            <v:path/>
            <v:fill on="f" focussize="0,0"/>
            <v:stroke on="f" joinstyle="miter"/>
            <v:imagedata r:id="rId45" o:title=""/>
            <o:lock v:ext="edit" aspectratio="f"/>
            <w10:wrap type="none"/>
            <w10:anchorlock/>
          </v:shape>
          <o:OLEObject Type="Embed" ProgID="Visio.Drawing.15" ShapeID="_x0000_i1043" DrawAspect="Content" ObjectID="_1468075743" r:id="rId44">
            <o:LockedField>false</o:LockedField>
          </o:OLEObject>
        </w:object>
      </w:r>
    </w:p>
    <w:p>
      <w:pPr>
        <w:pStyle w:val="54"/>
      </w:pPr>
      <w:r>
        <w:t>Figure 10.5.1-</w:t>
      </w:r>
      <w:r>
        <w:rPr>
          <w:rFonts w:eastAsia="宋体"/>
          <w:lang w:eastAsia="zh-CN"/>
        </w:rPr>
        <w:t>3</w:t>
      </w:r>
      <w:r>
        <w:t>: Conditional SN Change – MN initiated</w:t>
      </w:r>
    </w:p>
    <w:p>
      <w:pPr>
        <w:jc w:val="both"/>
      </w:pPr>
      <w:r>
        <w:t>Figure 10.5.1-</w:t>
      </w:r>
      <w:r>
        <w:rPr>
          <w:rFonts w:eastAsia="宋体"/>
          <w:lang w:eastAsia="zh-CN"/>
        </w:rPr>
        <w:t>3</w:t>
      </w:r>
      <w:r>
        <w:t xml:space="preserve"> shows an example signalling flow for the MN initiated </w:t>
      </w:r>
      <w:r>
        <w:rPr>
          <w:rFonts w:eastAsia="宋体"/>
          <w:lang w:eastAsia="zh-CN"/>
        </w:rPr>
        <w:t xml:space="preserve">Conditional </w:t>
      </w:r>
      <w:r>
        <w:t>Secondary Node Change:</w:t>
      </w:r>
    </w:p>
    <w:p>
      <w:pPr>
        <w:pStyle w:val="75"/>
        <w:rPr>
          <w:rFonts w:eastAsia="宋体"/>
          <w:lang w:eastAsia="zh-CN"/>
        </w:rPr>
      </w:pPr>
      <w:r>
        <w:t>1/2.</w:t>
      </w:r>
      <w:r>
        <w:rPr>
          <w:lang w:eastAsia="zh-CN"/>
        </w:rPr>
        <w:tab/>
      </w:r>
      <w:r>
        <w:t xml:space="preserve">The MN initiates the </w:t>
      </w:r>
      <w:r>
        <w:rPr>
          <w:rFonts w:eastAsia="宋体"/>
          <w:lang w:eastAsia="zh-CN"/>
        </w:rPr>
        <w:t xml:space="preserve">conditional </w:t>
      </w:r>
      <w:r>
        <w:t xml:space="preserve">SN change by requesting the </w:t>
      </w:r>
      <w:r>
        <w:rPr>
          <w:rFonts w:eastAsia="宋体"/>
          <w:lang w:eastAsia="zh-CN"/>
        </w:rPr>
        <w:t xml:space="preserve">candidate </w:t>
      </w:r>
      <w:r>
        <w:t>SN</w:t>
      </w:r>
      <w:r>
        <w:rPr>
          <w:rFonts w:eastAsia="宋体"/>
          <w:lang w:eastAsia="zh-CN"/>
        </w:rPr>
        <w:t>(s)</w:t>
      </w:r>
      <w:r>
        <w:t xml:space="preserve"> to allocate resources for the UE by means of the SgNB Addition procedure, indicating that the request is for CPAC. </w:t>
      </w:r>
      <w:r>
        <w:rPr>
          <w:rFonts w:eastAsia="宋体"/>
          <w:lang w:eastAsia="zh-CN"/>
        </w:rPr>
        <w:t>T</w:t>
      </w:r>
      <w:r>
        <w:t xml:space="preserve">he MN also provides the candidate cells recommended by MN via the latest measurement results for the </w:t>
      </w:r>
      <w:r>
        <w:rPr>
          <w:rFonts w:eastAsia="宋体"/>
          <w:lang w:eastAsia="zh-CN"/>
        </w:rPr>
        <w:t xml:space="preserve">candidate </w:t>
      </w:r>
      <w:r>
        <w:t>SN</w:t>
      </w:r>
      <w:r>
        <w:rPr>
          <w:rFonts w:eastAsia="宋体"/>
          <w:lang w:eastAsia="zh-CN"/>
        </w:rPr>
        <w:t>(s)</w:t>
      </w:r>
      <w:r>
        <w:t xml:space="preserve"> to choose and configure the SCG cell(s), </w:t>
      </w:r>
      <w:r>
        <w:rPr>
          <w:rFonts w:eastAsia="等线"/>
          <w:lang w:eastAsia="zh-CN"/>
        </w:rPr>
        <w:t xml:space="preserve">and </w:t>
      </w:r>
      <w:r>
        <w:t>provides the upper limit for the number of PSCells</w:t>
      </w:r>
      <w:r>
        <w:rPr>
          <w:lang w:eastAsia="zh-CN"/>
        </w:rPr>
        <w:t xml:space="preserve"> </w:t>
      </w:r>
      <w:r>
        <w:t xml:space="preserve">that can be prepared by the candidate SN. </w:t>
      </w:r>
      <w:r>
        <w:rPr>
          <w:rFonts w:eastAsia="宋体"/>
          <w:lang w:eastAsia="zh-CN"/>
        </w:rPr>
        <w:t>From</w:t>
      </w:r>
      <w:r>
        <w:t xml:space="preserve"> the measurement results</w:t>
      </w:r>
      <w:r>
        <w:rPr>
          <w:rFonts w:eastAsia="宋体"/>
          <w:lang w:eastAsia="zh-CN"/>
        </w:rPr>
        <w:t xml:space="preserve"> </w:t>
      </w:r>
      <w:r>
        <w:t xml:space="preserve">indicated 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xml:space="preserve"> contained in the </w:t>
      </w:r>
      <w:r>
        <w:rPr>
          <w:i/>
          <w:iCs/>
        </w:rPr>
        <w:t>SgNB Addition Request Acknowledge</w:t>
      </w:r>
      <w:r>
        <w:t xml:space="preserve"> message with the prepared PSCell ID(s)</w:t>
      </w:r>
      <w:r>
        <w:rPr>
          <w:rFonts w:eastAsia="宋体"/>
          <w:lang w:eastAsia="zh-CN"/>
        </w:rPr>
        <w:t xml:space="preserve">. </w:t>
      </w:r>
      <w:r>
        <w:t xml:space="preserve">If forwarding is needed, the </w:t>
      </w:r>
      <w:r>
        <w:rPr>
          <w:rFonts w:eastAsia="宋体"/>
          <w:lang w:eastAsia="zh-CN"/>
        </w:rPr>
        <w:t xml:space="preserve">candidate </w:t>
      </w:r>
      <w:r>
        <w:t xml:space="preserve">SN provides forwarding addresses to the MN. The </w:t>
      </w:r>
      <w:r>
        <w:rPr>
          <w:rFonts w:eastAsia="宋体"/>
          <w:lang w:eastAsia="zh-CN"/>
        </w:rPr>
        <w:t xml:space="preserve">candidate </w:t>
      </w:r>
      <w:r>
        <w:t xml:space="preserve">SN includes the indication of the full or delta RRC configuration. 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r>
        <w:rPr>
          <w:rFonts w:eastAsia="宋体"/>
          <w:lang w:eastAsia="zh-CN"/>
        </w:rPr>
        <w:t>.</w:t>
      </w:r>
    </w:p>
    <w:p>
      <w:pPr>
        <w:pStyle w:val="56"/>
      </w:pPr>
      <w:r>
        <w:t xml:space="preserve">NOTE </w:t>
      </w:r>
      <w:r>
        <w:rPr>
          <w:rFonts w:eastAsia="宋体"/>
          <w:lang w:eastAsia="zh-CN"/>
        </w:rPr>
        <w:t>5</w:t>
      </w:r>
      <w:r>
        <w:t>:</w:t>
      </w:r>
      <w:r>
        <w:tab/>
      </w:r>
      <w:r>
        <w:t>The MN may trigger the MN-initiated SN Modification procedure (to the source SN) to retrieve the current SCG configuration before step 1.</w:t>
      </w:r>
    </w:p>
    <w:p>
      <w:pPr>
        <w:pStyle w:val="56"/>
      </w:pPr>
      <w:r>
        <w:t>NOTE 5a:</w:t>
      </w:r>
      <w:r>
        <w:tab/>
      </w:r>
      <w:r>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pPr>
        <w:pStyle w:val="75"/>
        <w:rPr>
          <w:rFonts w:eastAsia="宋体"/>
          <w:lang w:eastAsia="zh-CN"/>
        </w:rPr>
      </w:pPr>
      <w:r>
        <w:rPr>
          <w:rFonts w:eastAsia="等线"/>
          <w:lang w:eastAsia="zh-CN"/>
        </w:rPr>
        <w:t>3</w:t>
      </w:r>
      <w:r>
        <w:t>.</w:t>
      </w:r>
      <w:r>
        <w:rPr>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can also include an updated MCG configuration, e.g., to configure the required conditional measurements.</w:t>
      </w:r>
    </w:p>
    <w:p>
      <w:pPr>
        <w:pStyle w:val="75"/>
        <w:rPr>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3</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t xml:space="preserve"> In case the UE is unable to comply with (part of) the configuration included in the </w:t>
      </w:r>
      <w:r>
        <w:rPr>
          <w:i/>
        </w:rPr>
        <w:t>RRCConnectionReconfiguration</w:t>
      </w:r>
      <w:r>
        <w:t xml:space="preserve"> message, it performs the reconfiguration failure procedure.</w:t>
      </w:r>
    </w:p>
    <w:p>
      <w:pPr>
        <w:pStyle w:val="75"/>
      </w:pPr>
      <w:r>
        <w:rPr>
          <w:rFonts w:eastAsia="等线"/>
          <w:lang w:eastAsia="zh-CN"/>
        </w:rPr>
        <w:t>4a.</w:t>
      </w:r>
      <w:r>
        <w:rPr>
          <w:rFonts w:eastAsia="等线"/>
          <w:lang w:eastAsia="zh-CN"/>
        </w:rPr>
        <w:tab/>
      </w:r>
      <w:r>
        <w:t xml:space="preserve">Upon receiving the </w:t>
      </w:r>
      <w:r>
        <w:rPr>
          <w:i/>
        </w:rPr>
        <w:t>RRCConnectionReconfigurationComplete</w:t>
      </w:r>
      <w: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pPr>
        <w:pStyle w:val="56"/>
        <w:rPr>
          <w:rFonts w:eastAsia="宋体"/>
          <w:lang w:eastAsia="zh-CN"/>
        </w:rPr>
      </w:pPr>
      <w:r>
        <w:t>NOTE 5b:</w:t>
      </w:r>
      <w:r>
        <w:tab/>
      </w:r>
      <w:r>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pStyle w:val="75"/>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p>
    <w:p>
      <w:pPr>
        <w:pStyle w:val="75"/>
        <w:rPr>
          <w:rFonts w:eastAsia="宋体"/>
          <w:lang w:eastAsia="zh-CN"/>
        </w:rPr>
      </w:pPr>
      <w:r>
        <w:rPr>
          <w:rFonts w:eastAsia="宋体"/>
          <w:lang w:eastAsia="zh-CN"/>
        </w:rPr>
        <w:t>6a-6b.</w:t>
      </w:r>
      <w:r>
        <w:rPr>
          <w:rFonts w:eastAsia="宋体"/>
          <w:lang w:eastAsia="zh-CN"/>
        </w:rPr>
        <w:tab/>
      </w:r>
      <w:r>
        <w:rPr>
          <w:rFonts w:eastAsia="宋体"/>
          <w:lang w:eastAsia="zh-CN"/>
        </w:rPr>
        <w:t xml:space="preserve">The MN triggers the MeNB initiated SgNB Release procedure to inform the source SN to stop providing user data to the UE, and, if applicable, the address of the SN </w:t>
      </w:r>
      <w:r>
        <w:rPr>
          <w:rFonts w:eastAsia="宋体"/>
        </w:rPr>
        <w:t>of the selected candidate PSCell</w:t>
      </w:r>
      <w:r>
        <w:rPr>
          <w:rFonts w:eastAsia="宋体"/>
          <w:lang w:eastAsia="zh-CN"/>
        </w:rPr>
        <w:t xml:space="preserve"> to start data forwarding.</w:t>
      </w:r>
    </w:p>
    <w:p>
      <w:pPr>
        <w:pStyle w:val="75"/>
      </w:pPr>
      <w:r>
        <w:rPr>
          <w:rFonts w:eastAsia="宋体"/>
          <w:lang w:eastAsia="zh-CN"/>
        </w:rPr>
        <w:t>7a-7c</w:t>
      </w:r>
      <w:r>
        <w:t>.</w:t>
      </w:r>
      <w:r>
        <w:rPr>
          <w:lang w:eastAsia="zh-CN"/>
        </w:rPr>
        <w:tab/>
      </w:r>
      <w:r>
        <w:t xml:space="preserve">If the RRC connection reconfiguration procedure was successful, the MN informs the SN </w:t>
      </w:r>
      <w:r>
        <w:rPr>
          <w:rFonts w:eastAsia="宋体"/>
        </w:rPr>
        <w:t>of the selected candidate PSCell</w:t>
      </w:r>
      <w:r>
        <w:rPr>
          <w:lang w:eastAsia="zh-CN"/>
        </w:rPr>
        <w:t xml:space="preserve"> via </w:t>
      </w:r>
      <w:r>
        <w:rPr>
          <w:i/>
          <w:lang w:eastAsia="zh-CN"/>
        </w:rPr>
        <w:t>SgNB Reconfiguration Complete</w:t>
      </w:r>
      <w:r>
        <w:rPr>
          <w:lang w:eastAsia="zh-CN"/>
        </w:rPr>
        <w:t xml:space="preserve"> message</w:t>
      </w:r>
      <w:r>
        <w:rPr>
          <w:rFonts w:eastAsia="宋体"/>
          <w:lang w:eastAsia="zh-CN"/>
        </w:rPr>
        <w:t>, including the SN</w:t>
      </w:r>
      <w:r>
        <w:rPr>
          <w:i/>
          <w:lang w:eastAsia="zh-CN"/>
        </w:rPr>
        <w:t xml:space="preserve"> RRCReconfigurationComplete**</w:t>
      </w:r>
      <w:r>
        <w:rPr>
          <w:lang w:eastAsia="zh-CN"/>
        </w:rPr>
        <w:t xml:space="preserve"> message</w:t>
      </w:r>
      <w:r>
        <w:t xml:space="preserve">. The MN sends the </w:t>
      </w:r>
      <w:r>
        <w:rPr>
          <w:i/>
          <w:iCs/>
        </w:rPr>
        <w:t>SgNB Release Request</w:t>
      </w:r>
      <w:r>
        <w:t xml:space="preserve"> message(s) to cancel CPC in the other candidate SN(s), if configured. The other candidate SN(s) acknowledges the release request.</w:t>
      </w:r>
    </w:p>
    <w:p>
      <w:pPr>
        <w:pStyle w:val="75"/>
      </w:pPr>
      <w:r>
        <w:rPr>
          <w:rFonts w:eastAsia="宋体"/>
          <w:lang w:eastAsia="zh-CN"/>
        </w:rPr>
        <w:t>8</w:t>
      </w:r>
      <w:r>
        <w:t>.</w:t>
      </w:r>
      <w:r>
        <w:rPr>
          <w:lang w:eastAsia="zh-CN"/>
        </w:rPr>
        <w:tab/>
      </w:r>
      <w:r>
        <w:rPr>
          <w:rFonts w:eastAsia="宋体"/>
          <w:lang w:eastAsia="zh-CN"/>
        </w:rPr>
        <w:t>The</w:t>
      </w:r>
      <w:r>
        <w:t xml:space="preserve"> UE synchronizes to the </w:t>
      </w:r>
      <w:r>
        <w:rPr>
          <w:rFonts w:eastAsia="宋体"/>
          <w:lang w:eastAsia="zh-CN"/>
        </w:rPr>
        <w:t xml:space="preserve">PSCell </w:t>
      </w:r>
      <w:r>
        <w:t xml:space="preserve">indicated in the </w:t>
      </w:r>
      <w:r>
        <w:rPr>
          <w:rFonts w:eastAsia="宋体"/>
          <w:i/>
        </w:rPr>
        <w:t>RRCConnectionReconfiguration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5</w:t>
      </w:r>
      <w:r>
        <w:t>.</w:t>
      </w:r>
    </w:p>
    <w:p>
      <w:pPr>
        <w:pStyle w:val="75"/>
      </w:pPr>
      <w:r>
        <w:rPr>
          <w:rFonts w:eastAsia="宋体"/>
          <w:lang w:eastAsia="zh-CN"/>
        </w:rPr>
        <w:t>9a-9b</w:t>
      </w:r>
      <w:r>
        <w:t>.</w:t>
      </w:r>
      <w:r>
        <w:rPr>
          <w:lang w:eastAsia="zh-CN"/>
        </w:rPr>
        <w:tab/>
      </w:r>
      <w:r>
        <w:t xml:space="preserve">For SN terminated bearers using RLC AM, the source SN sends the </w:t>
      </w:r>
      <w:r>
        <w:rPr>
          <w:i/>
          <w:iCs/>
        </w:rPr>
        <w:t>SN Status Transfer</w:t>
      </w:r>
      <w:r>
        <w:rPr>
          <w:rFonts w:eastAsia="宋体"/>
          <w:i/>
          <w:iCs/>
          <w:lang w:eastAsia="zh-CN"/>
        </w:rPr>
        <w:t xml:space="preserve"> </w:t>
      </w:r>
      <w:r>
        <w:rPr>
          <w:rFonts w:eastAsia="宋体"/>
          <w:lang w:eastAsia="zh-CN"/>
        </w:rPr>
        <w:t>message</w:t>
      </w:r>
      <w:r>
        <w:t xml:space="preserve">, which the MN sends to the SN </w:t>
      </w:r>
      <w:r>
        <w:rPr>
          <w:rFonts w:eastAsia="宋体"/>
        </w:rPr>
        <w:t>of the selected candidate PSCell</w:t>
      </w:r>
      <w:r>
        <w:t>, if needed.</w:t>
      </w:r>
    </w:p>
    <w:p>
      <w:pPr>
        <w:pStyle w:val="75"/>
        <w:rPr>
          <w:rFonts w:eastAsia="宋体"/>
          <w:lang w:eastAsia="zh-CN"/>
        </w:rPr>
      </w:pPr>
      <w:r>
        <w:rPr>
          <w:rFonts w:eastAsia="宋体"/>
          <w:lang w:eastAsia="zh-CN"/>
        </w:rPr>
        <w:t>10</w:t>
      </w:r>
      <w:r>
        <w:t>.</w:t>
      </w:r>
      <w:r>
        <w:rPr>
          <w:lang w:eastAsia="zh-CN"/>
        </w:rPr>
        <w:tab/>
      </w:r>
      <w:r>
        <w:rPr>
          <w:lang w:eastAsia="zh-CN"/>
        </w:rPr>
        <w:t>If applicable,</w:t>
      </w:r>
      <w:r>
        <w:t xml:space="preserve"> </w:t>
      </w:r>
      <w:r>
        <w:rPr>
          <w:lang w:eastAsia="zh-CN"/>
        </w:rPr>
        <w:t>d</w:t>
      </w:r>
      <w:r>
        <w:t>ata forwarding from the source SN takes place. It may be initiated as early as the source SN receives the</w:t>
      </w:r>
      <w:r>
        <w:rPr>
          <w:rFonts w:eastAsia="宋体"/>
          <w:lang w:eastAsia="zh-CN"/>
        </w:rPr>
        <w:t xml:space="preserve"> early data forwarding address in step 4a.</w:t>
      </w:r>
    </w:p>
    <w:p>
      <w:pPr>
        <w:pStyle w:val="75"/>
        <w:rPr>
          <w:rFonts w:eastAsia="Helvetica 45 Light"/>
        </w:rPr>
      </w:pPr>
      <w:r>
        <w:rPr>
          <w:rFonts w:eastAsia="Helvetica 45 Light"/>
        </w:rPr>
        <w:t>1</w:t>
      </w:r>
      <w:r>
        <w:rPr>
          <w:rFonts w:eastAsia="宋体"/>
          <w:lang w:eastAsia="zh-CN"/>
        </w:rPr>
        <w:t>1</w:t>
      </w:r>
      <w:r>
        <w:rPr>
          <w:rFonts w:eastAsia="Helvetica 45 Light"/>
        </w:rPr>
        <w:t>.</w:t>
      </w:r>
      <w:r>
        <w:rPr>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56"/>
        <w:rPr>
          <w:rFonts w:eastAsia="Helvetica 45 Light"/>
        </w:rPr>
      </w:pPr>
      <w:r>
        <w:rPr>
          <w:rFonts w:eastAsia="Helvetica 45 Light"/>
        </w:rPr>
        <w:t xml:space="preserve">NOTE </w:t>
      </w:r>
      <w:r>
        <w:rPr>
          <w:rFonts w:eastAsia="宋体"/>
          <w:lang w:eastAsia="zh-CN"/>
        </w:rPr>
        <w:t>6</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pPr>
        <w:pStyle w:val="75"/>
        <w:rPr>
          <w:lang w:eastAsia="zh-CN"/>
        </w:rPr>
      </w:pPr>
      <w:r>
        <w:t>1</w:t>
      </w:r>
      <w:r>
        <w:rPr>
          <w:rFonts w:eastAsia="宋体"/>
          <w:lang w:eastAsia="zh-CN"/>
        </w:rPr>
        <w:t>2</w:t>
      </w:r>
      <w:r>
        <w:t>-1</w:t>
      </w:r>
      <w:r>
        <w:rPr>
          <w:rFonts w:eastAsia="宋体"/>
          <w:lang w:eastAsia="zh-CN"/>
        </w:rPr>
        <w:t>6</w:t>
      </w:r>
      <w:r>
        <w:t>.</w:t>
      </w:r>
      <w:r>
        <w:rPr>
          <w:lang w:eastAsia="zh-CN"/>
        </w:rPr>
        <w:tab/>
      </w:r>
      <w:r>
        <w:t>If applicable, a path update is triggered by the MN.</w:t>
      </w:r>
    </w:p>
    <w:p>
      <w:pPr>
        <w:pStyle w:val="75"/>
        <w:rPr>
          <w:rFonts w:eastAsia="等线"/>
          <w:lang w:eastAsia="zh-CN"/>
        </w:rPr>
      </w:pPr>
      <w:r>
        <w:t>1</w:t>
      </w:r>
      <w:r>
        <w:rPr>
          <w:rFonts w:eastAsia="宋体"/>
          <w:lang w:eastAsia="zh-CN"/>
        </w:rPr>
        <w:t>7</w:t>
      </w:r>
      <w:r>
        <w:t>.</w:t>
      </w:r>
      <w:r>
        <w:rPr>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pPr>
        <w:ind w:left="568" w:hanging="284"/>
        <w:jc w:val="both"/>
        <w:rPr>
          <w:rFonts w:eastAsia="等线"/>
          <w:lang w:eastAsia="zh-CN"/>
        </w:rPr>
      </w:pPr>
    </w:p>
    <w:p>
      <w:pPr>
        <w:jc w:val="both"/>
        <w:rPr>
          <w:rFonts w:eastAsia="等线"/>
          <w:b/>
          <w:lang w:eastAsia="zh-CN"/>
        </w:rPr>
      </w:pPr>
      <w:r>
        <w:rPr>
          <w:b/>
        </w:rPr>
        <w:t xml:space="preserve">SN initiated </w:t>
      </w:r>
      <w:r>
        <w:rPr>
          <w:rFonts w:eastAsia="宋体"/>
          <w:b/>
          <w:lang w:eastAsia="zh-CN"/>
        </w:rPr>
        <w:t xml:space="preserve">conditional </w:t>
      </w:r>
      <w:r>
        <w:rPr>
          <w:b/>
        </w:rPr>
        <w:t>SN Change</w:t>
      </w:r>
    </w:p>
    <w:p>
      <w:r>
        <w:t xml:space="preserve">The SN initiated conditional SN change procedure is used for </w:t>
      </w:r>
      <w:ins w:id="44" w:author="ZTE" w:date="2023-02-11T16:18:00Z">
        <w:r>
          <w:rPr/>
          <w:t xml:space="preserve">inter-SN </w:t>
        </w:r>
      </w:ins>
      <w:r>
        <w:t xml:space="preserve">CPC configuration and </w:t>
      </w:r>
      <w:ins w:id="45" w:author="ZTE" w:date="2023-02-11T16:18:00Z">
        <w:r>
          <w:rPr/>
          <w:t xml:space="preserve">inter-SN </w:t>
        </w:r>
      </w:ins>
      <w:r>
        <w:t>CPC execution.</w:t>
      </w:r>
    </w:p>
    <w:p>
      <w:pPr>
        <w:rPr>
          <w:ins w:id="46" w:author="ZTE" w:date="2023-03-01T23:37:00Z"/>
          <w:rFonts w:eastAsia="宋体"/>
        </w:rPr>
      </w:pPr>
      <w:r>
        <w:t>The SN initiated conditional SN change procedure</w:t>
      </w:r>
      <w:r>
        <w:rPr>
          <w:rFonts w:eastAsia="宋体"/>
        </w:rPr>
        <w:t xml:space="preserve"> may also be initiated by the source SN, to modify the existing </w:t>
      </w:r>
      <w:r>
        <w:rPr>
          <w:rFonts w:eastAsia="宋体"/>
          <w:lang w:eastAsia="zh-CN"/>
        </w:rPr>
        <w:t>SN</w:t>
      </w:r>
      <w:ins w:id="47" w:author="ZTE" w:date="2023-02-11T16:23:00Z">
        <w:r>
          <w:rPr>
            <w:rFonts w:eastAsia="宋体"/>
            <w:lang w:eastAsia="zh-CN"/>
          </w:rPr>
          <w:t xml:space="preserve"> </w:t>
        </w:r>
      </w:ins>
      <w:del w:id="48" w:author="ZTE" w:date="2023-02-11T16:23:00Z">
        <w:r>
          <w:rPr>
            <w:rFonts w:eastAsia="宋体"/>
            <w:lang w:eastAsia="zh-CN"/>
          </w:rPr>
          <w:delText>-</w:delText>
        </w:r>
      </w:del>
      <w:r>
        <w:rPr>
          <w:rFonts w:eastAsia="宋体"/>
          <w:lang w:eastAsia="zh-CN"/>
        </w:rPr>
        <w:t xml:space="preserve">initiated </w:t>
      </w:r>
      <w:ins w:id="49" w:author="ZTE" w:date="2023-02-11T16:18:00Z">
        <w:r>
          <w:rPr>
            <w:rFonts w:eastAsia="宋体"/>
            <w:lang w:eastAsia="zh-CN"/>
          </w:rPr>
          <w:t xml:space="preserve">inter-SN </w:t>
        </w:r>
      </w:ins>
      <w:r>
        <w:rPr>
          <w:rFonts w:eastAsia="宋体"/>
        </w:rPr>
        <w:t xml:space="preserve">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ins w:id="50" w:author="Ericsson" w:date="2023-02-13T16:23:00Z">
        <w:r>
          <w:rPr>
            <w:rFonts w:eastAsia="宋体"/>
          </w:rPr>
          <w:t xml:space="preserve"> </w:t>
        </w:r>
      </w:ins>
    </w:p>
    <w:p>
      <w:pPr>
        <w:rPr>
          <w:lang w:eastAsia="zh-CN"/>
        </w:rPr>
      </w:pPr>
      <w:ins w:id="51" w:author="ZTE" w:date="2023-03-01T23:38:00Z">
        <w:r>
          <w:rPr>
            <w:rStyle w:val="104"/>
            <w:rFonts w:hint="eastAsia"/>
            <w:lang w:eastAsia="zh-CN"/>
          </w:rPr>
          <w:t>N</w:t>
        </w:r>
      </w:ins>
      <w:ins w:id="52" w:author="ZTE" w:date="2023-03-01T23:38:00Z">
        <w:r>
          <w:rPr>
            <w:rStyle w:val="104"/>
          </w:rPr>
          <w:t xml:space="preserve">OTE X: </w:t>
        </w:r>
      </w:ins>
      <w:ins w:id="53" w:author="ZTE" w:date="2023-03-01T23:39:00Z">
        <w:r>
          <w:rPr>
            <w:rStyle w:val="104"/>
          </w:rPr>
          <w:t>To modify or release an existing intra-SN CPC configuration</w:t>
        </w:r>
      </w:ins>
      <w:ins w:id="54" w:author="Ericsson" w:date="2023-02-13T16:23:00Z">
        <w:r>
          <w:rPr>
            <w:rStyle w:val="104"/>
          </w:rPr>
          <w:t xml:space="preserve">, the </w:t>
        </w:r>
      </w:ins>
      <w:ins w:id="55" w:author="ZTE" w:date="2023-02-14T10:03:00Z">
        <w:r>
          <w:rPr>
            <w:rStyle w:val="104"/>
          </w:rPr>
          <w:t xml:space="preserve">source </w:t>
        </w:r>
      </w:ins>
      <w:ins w:id="56" w:author="Ericsson" w:date="2023-02-13T16:23:00Z">
        <w:r>
          <w:rPr>
            <w:rStyle w:val="104"/>
          </w:rPr>
          <w:t>SN triggers an SN initiated Conditional SN Modification (with or without SRB3) without MN involvement, as specified in 10.3.</w:t>
        </w:r>
      </w:ins>
    </w:p>
    <w:p>
      <w:pPr>
        <w:pStyle w:val="55"/>
        <w:rPr>
          <w:lang w:eastAsia="zh-CN"/>
        </w:rPr>
      </w:pPr>
      <w:r>
        <w:object>
          <v:shape id="_x0000_i1044" o:spt="75" type="#_x0000_t75" style="height:440.65pt;width:482.65pt;" o:ole="t" filled="f" o:preferrelative="t" stroked="f" coordsize="21600,21600">
            <v:path/>
            <v:fill on="f" focussize="0,0"/>
            <v:stroke on="f" joinstyle="miter"/>
            <v:imagedata r:id="rId47" o:title=""/>
            <o:lock v:ext="edit" aspectratio="f"/>
            <w10:wrap type="none"/>
            <w10:anchorlock/>
          </v:shape>
          <o:OLEObject Type="Embed" ProgID="Visio.Drawing.15" ShapeID="_x0000_i1044" DrawAspect="Content" ObjectID="_1468075744" r:id="rId46">
            <o:LockedField>false</o:LockedField>
          </o:OLEObject>
        </w:object>
      </w:r>
    </w:p>
    <w:p>
      <w:pPr>
        <w:pStyle w:val="54"/>
        <w:rPr>
          <w:lang w:eastAsia="zh-CN"/>
        </w:rPr>
      </w:pPr>
      <w:r>
        <w:t>Figure 10.5.1-</w:t>
      </w:r>
      <w:r>
        <w:rPr>
          <w:rFonts w:eastAsia="宋体"/>
          <w:lang w:eastAsia="zh-CN"/>
        </w:rPr>
        <w:t>4</w:t>
      </w:r>
      <w:r>
        <w:t xml:space="preserve">: </w:t>
      </w:r>
      <w:r>
        <w:rPr>
          <w:rFonts w:eastAsia="宋体"/>
          <w:lang w:eastAsia="zh-CN"/>
        </w:rPr>
        <w:t xml:space="preserve">Conditional </w:t>
      </w:r>
      <w:r>
        <w:t>SN Change – SN initiated</w:t>
      </w:r>
    </w:p>
    <w:p>
      <w:pPr>
        <w:jc w:val="both"/>
      </w:pPr>
      <w:r>
        <w:t>Figure 10.5.1</w:t>
      </w:r>
      <w:r>
        <w:rPr>
          <w:rFonts w:eastAsia="宋体"/>
          <w:lang w:eastAsia="zh-CN"/>
        </w:rPr>
        <w:t xml:space="preserve">-4 </w:t>
      </w:r>
      <w:r>
        <w:t xml:space="preserve">shows an example signalling flow for the </w:t>
      </w:r>
      <w:r>
        <w:rPr>
          <w:rFonts w:eastAsia="宋体"/>
          <w:lang w:eastAsia="zh-CN"/>
        </w:rPr>
        <w:t xml:space="preserve">Conditional </w:t>
      </w:r>
      <w:r>
        <w:t>Secondary Node Change initiated by the SN:</w:t>
      </w:r>
    </w:p>
    <w:p>
      <w:pPr>
        <w:pStyle w:val="75"/>
        <w:rPr>
          <w:rFonts w:eastAsia="宋体"/>
          <w:lang w:eastAsia="zh-CN"/>
        </w:rPr>
      </w:pPr>
      <w:r>
        <w:t>1.</w:t>
      </w:r>
      <w:r>
        <w:tab/>
      </w:r>
      <w:r>
        <w:t xml:space="preserve">The source SN initiates the </w:t>
      </w:r>
      <w:r>
        <w:rPr>
          <w:rFonts w:eastAsia="宋体"/>
          <w:lang w:eastAsia="zh-CN"/>
        </w:rPr>
        <w:t xml:space="preserve">conditional </w:t>
      </w:r>
      <w:r>
        <w:t xml:space="preserve">SN change procedure by sending </w:t>
      </w:r>
      <w:r>
        <w:rPr>
          <w:i/>
        </w:rPr>
        <w:t>SgNB Change Required</w:t>
      </w:r>
      <w:r>
        <w:t xml:space="preserve"> message which</w:t>
      </w:r>
      <w:r>
        <w:rPr>
          <w:rFonts w:eastAsia="宋体"/>
          <w:lang w:eastAsia="zh-CN"/>
        </w:rPr>
        <w:t xml:space="preserve"> contains a CPC initiation indication. The message also</w:t>
      </w:r>
      <w:r>
        <w:t xml:space="preserve"> contains </w:t>
      </w:r>
      <w:r>
        <w:rPr>
          <w:rFonts w:eastAsia="宋体"/>
          <w:lang w:eastAsia="zh-CN"/>
        </w:rPr>
        <w:t xml:space="preserve">candidate </w:t>
      </w:r>
      <w:r>
        <w:t>SN ID(s) information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 results related to the candidate SN(s). </w:t>
      </w:r>
      <w:r>
        <w:rPr>
          <w:rFonts w:eastAsia="宋体"/>
          <w:lang w:eastAsia="zh-CN"/>
        </w:rPr>
        <w:t xml:space="preserve">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 the upper limit for the number of PSCells</w:t>
      </w:r>
      <w:r>
        <w:rPr>
          <w:rFonts w:eastAsia="宋体"/>
          <w:lang w:eastAsia="zh-CN"/>
        </w:rPr>
        <w:t xml:space="preserve"> </w:t>
      </w:r>
      <w:r>
        <w:t xml:space="preserve">that can be prepared by </w:t>
      </w:r>
      <w:r>
        <w:rPr>
          <w:rFonts w:eastAsia="宋体"/>
          <w:lang w:eastAsia="zh-CN"/>
        </w:rPr>
        <w:t>each</w:t>
      </w:r>
      <w:r>
        <w:t xml:space="preserve"> candidate SN</w:t>
      </w:r>
      <w:r>
        <w:rPr>
          <w:rFonts w:eastAsia="宋体"/>
          <w:lang w:eastAsia="zh-CN"/>
        </w:rPr>
        <w:t>,</w:t>
      </w:r>
      <w:r>
        <w:rPr>
          <w:rFonts w:eastAsia="宋体"/>
        </w:rPr>
        <w:t xml:space="preserve"> and may also include</w:t>
      </w:r>
      <w:r>
        <w:rPr>
          <w:rFonts w:eastAsia="宋体"/>
          <w:lang w:eastAsia="zh-CN"/>
        </w:rPr>
        <w:t xml:space="preserve"> </w:t>
      </w:r>
      <w:r>
        <w:rPr>
          <w:rFonts w:eastAsia="宋体"/>
        </w:rPr>
        <w:t xml:space="preserve">the SCG measurement configurations for CPC (e.g. </w:t>
      </w:r>
      <w:r>
        <w:rPr>
          <w:rFonts w:eastAsia="宋体"/>
          <w:lang w:eastAsia="zh-CN"/>
        </w:rPr>
        <w:t>measurement ID(s)</w:t>
      </w:r>
      <w:r>
        <w:rPr>
          <w:rFonts w:eastAsia="宋体"/>
        </w:rPr>
        <w:t xml:space="preserve"> to be used for CPC)</w:t>
      </w:r>
      <w:r>
        <w:rPr>
          <w:rFonts w:eastAsia="宋体"/>
          <w:lang w:eastAsia="zh-CN"/>
        </w:rPr>
        <w:t>.</w:t>
      </w:r>
    </w:p>
    <w:p>
      <w:pPr>
        <w:ind w:left="568" w:hanging="284"/>
        <w:rPr>
          <w:rFonts w:eastAsia="宋体"/>
          <w:lang w:eastAsia="zh-CN"/>
        </w:rPr>
      </w:pPr>
      <w:r>
        <w:t>2/3.</w:t>
      </w:r>
      <w:r>
        <w:rPr>
          <w:lang w:eastAsia="zh-CN"/>
        </w:rPr>
        <w:tab/>
      </w:r>
      <w:r>
        <w:t xml:space="preserve">The MN requests </w:t>
      </w:r>
      <w:r>
        <w:rPr>
          <w:rFonts w:eastAsia="宋体"/>
          <w:lang w:eastAsia="zh-CN"/>
        </w:rPr>
        <w:t xml:space="preserve">each </w:t>
      </w:r>
      <w:r>
        <w:t>candidate SN to allocate resources for the UE by means of the SgNB Addition procedure(s)</w:t>
      </w:r>
      <w:r>
        <w:rPr>
          <w:rFonts w:eastAsia="宋体"/>
          <w:lang w:eastAsia="zh-CN"/>
        </w:rPr>
        <w:t xml:space="preserve"> , indicating the request is for CPAC, and the </w:t>
      </w:r>
      <w:r>
        <w:t>measurements results related to the candidate SN</w:t>
      </w:r>
      <w:r>
        <w:rPr>
          <w:rFonts w:eastAsia="宋体"/>
          <w:lang w:eastAsia="zh-CN"/>
        </w:rPr>
        <w:t xml:space="preserve"> </w:t>
      </w:r>
      <w:r>
        <w:t>and indicat</w:t>
      </w:r>
      <w:r>
        <w:rPr>
          <w:rFonts w:eastAsia="宋体"/>
          <w:lang w:eastAsia="zh-CN"/>
        </w:rPr>
        <w:t>ing</w:t>
      </w:r>
      <w:r>
        <w:t xml:space="preserve"> </w:t>
      </w:r>
      <w:r>
        <w:rPr>
          <w:rFonts w:eastAsia="宋体"/>
          <w:lang w:eastAsia="zh-CN"/>
        </w:rPr>
        <w:t>a</w:t>
      </w:r>
      <w:r>
        <w:t xml:space="preserve"> list of proposed PSCell candidates </w:t>
      </w:r>
      <w:r>
        <w:rPr>
          <w:rFonts w:eastAsia="宋体"/>
          <w:lang w:eastAsia="zh-CN"/>
        </w:rPr>
        <w:t>received from the source SN, but not including execution conditions</w:t>
      </w:r>
      <w:r>
        <w:t>. Within the list of PSCells</w:t>
      </w:r>
      <w:r>
        <w:rPr>
          <w:rFonts w:eastAsia="宋体"/>
          <w:lang w:eastAsia="zh-CN"/>
        </w:rPr>
        <w:t xml:space="preserve"> suggested by the source SN</w:t>
      </w:r>
      <w:r>
        <w:t xml:space="preserve">, the </w:t>
      </w:r>
      <w:r>
        <w:rPr>
          <w:rFonts w:eastAsia="宋体"/>
          <w:lang w:eastAsia="zh-CN"/>
        </w:rPr>
        <w:t xml:space="preserve">candidate </w:t>
      </w:r>
      <w:r>
        <w:t>SN decides the list of PSCell(s) to prepare (considering the maximum number indicated by the MN) and, for each prepared PSCell, the candidate SN decides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xml:space="preserve"> contained in the </w:t>
      </w:r>
      <w:r>
        <w:rPr>
          <w:i/>
        </w:rPr>
        <w:t>SgNB Addition Request Acknowledge</w:t>
      </w:r>
      <w:r>
        <w:t xml:space="preserve"> message</w:t>
      </w:r>
      <w:r>
        <w:rPr>
          <w:rFonts w:eastAsia="宋体"/>
          <w:lang w:eastAsia="zh-CN"/>
        </w:rPr>
        <w:t xml:space="preserve">. </w:t>
      </w:r>
      <w:r>
        <w:t xml:space="preserve">If </w:t>
      </w:r>
      <w:r>
        <w:rPr>
          <w:rFonts w:eastAsia="宋体"/>
          <w:lang w:eastAsia="zh-CN"/>
        </w:rPr>
        <w:t xml:space="preserve">data </w:t>
      </w:r>
      <w:r>
        <w:t xml:space="preserve">forwarding is needed, the </w:t>
      </w:r>
      <w:r>
        <w:rPr>
          <w:rFonts w:eastAsia="宋体"/>
          <w:lang w:eastAsia="zh-CN"/>
        </w:rPr>
        <w:t xml:space="preserve">candidate </w:t>
      </w:r>
      <w:r>
        <w:t xml:space="preserve">SN provides </w:t>
      </w:r>
      <w:r>
        <w:rPr>
          <w:rFonts w:eastAsia="宋体"/>
          <w:lang w:eastAsia="zh-CN"/>
        </w:rPr>
        <w:t xml:space="preserve">data </w:t>
      </w:r>
      <w:r>
        <w:t xml:space="preserve">forwarding addresses to the MN. The </w:t>
      </w:r>
      <w:r>
        <w:rPr>
          <w:rFonts w:eastAsia="宋体"/>
          <w:lang w:eastAsia="zh-CN"/>
        </w:rPr>
        <w:t xml:space="preserve">candidate </w:t>
      </w:r>
      <w:r>
        <w:t>SN includes the indication of full or delta RRC configuration</w:t>
      </w:r>
      <w:r>
        <w:rPr>
          <w:rFonts w:eastAsia="宋体"/>
          <w:lang w:eastAsia="zh-CN"/>
        </w:rPr>
        <w:t>, and the list of prepared PSCell IDs to the MN</w:t>
      </w:r>
      <w:r>
        <w:t>.</w:t>
      </w:r>
      <w:r>
        <w:rPr>
          <w:rFonts w:eastAsia="宋体"/>
          <w:lang w:eastAsia="zh-CN"/>
        </w:rPr>
        <w:t xml:space="preserve"> The candidate SN can either accept or reject each of the candidate cells suggested by the source SN, i.e. it cannot configure any alternative candidates.</w:t>
      </w:r>
    </w:p>
    <w:p>
      <w:pPr>
        <w:pStyle w:val="56"/>
        <w:rPr>
          <w:rFonts w:eastAsia="宋体"/>
          <w:lang w:eastAsia="zh-CN"/>
        </w:rPr>
      </w:pPr>
      <w:r>
        <w:t>NOTE 6a:</w:t>
      </w:r>
      <w:r>
        <w:tab/>
      </w:r>
      <w:r>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pPr>
        <w:pStyle w:val="75"/>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each candidate SN to the source SN via </w:t>
      </w:r>
      <w:r>
        <w:rPr>
          <w:rFonts w:eastAsia="宋体"/>
          <w:i/>
          <w:iCs/>
          <w:lang w:eastAsia="zh-CN"/>
        </w:rPr>
        <w:t>SgNB Modification Request</w:t>
      </w:r>
      <w:r>
        <w:rPr>
          <w:rFonts w:eastAsia="宋体"/>
          <w:lang w:eastAsia="zh-CN"/>
        </w:rPr>
        <w:t xml:space="preserve"> message before it configures the UE e.g., when not all candidate PSCells were accepted by the candidate SN(s). If the MN does not send such indication, step 4 and 5 are skipped. If requested,the source SN sends an </w:t>
      </w:r>
      <w:r>
        <w:rPr>
          <w:rFonts w:eastAsia="宋体"/>
          <w:i/>
          <w:iCs/>
          <w:lang w:eastAsia="zh-CN"/>
        </w:rPr>
        <w:t>SgNB Modification Request Acknowledge</w:t>
      </w:r>
      <w:r>
        <w:rPr>
          <w:rFonts w:eastAsia="宋体"/>
          <w:lang w:eastAsia="zh-CN"/>
        </w:rPr>
        <w:t xml:space="preserve"> message and if needed, provides an updated measurement configurations and/or the execution conditions for CPC to the MN.</w:t>
      </w:r>
    </w:p>
    <w:p>
      <w:pPr>
        <w:pStyle w:val="75"/>
        <w:rPr>
          <w:rFonts w:eastAsia="宋体"/>
          <w:lang w:eastAsia="zh-CN"/>
        </w:rPr>
      </w:pPr>
      <w:r>
        <w:rPr>
          <w:rFonts w:eastAsia="宋体"/>
          <w:lang w:eastAsia="zh-CN"/>
        </w:rPr>
        <w:t>6</w:t>
      </w:r>
      <w:r>
        <w:t>.</w:t>
      </w:r>
      <w:r>
        <w:rPr>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pStyle w:val="75"/>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6</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rFonts w:eastAsia="宋体"/>
          <w:lang w:eastAsia="zh-CN"/>
        </w:rPr>
        <w:t xml:space="preserve">, which can include an NR </w:t>
      </w:r>
      <w:r>
        <w:rPr>
          <w:rFonts w:eastAsia="宋体"/>
          <w:i/>
          <w:lang w:eastAsia="zh-CN"/>
        </w:rPr>
        <w:t>RRCReconfigurationComplete**</w:t>
      </w:r>
      <w:r>
        <w:rPr>
          <w:rFonts w:eastAsia="宋体"/>
          <w:lang w:eastAsia="zh-CN"/>
        </w:rPr>
        <w:t xml:space="preserve">* message. </w:t>
      </w:r>
      <w:r>
        <w:t xml:space="preserve">In case the UE is unable to comply with (part of) the configuration included in the </w:t>
      </w:r>
      <w:r>
        <w:rPr>
          <w:i/>
        </w:rPr>
        <w:t>RRCConnectionReconfiguration</w:t>
      </w:r>
      <w:r>
        <w:t xml:space="preserve"> message, it performs the reconfiguration failure procedure.</w:t>
      </w:r>
    </w:p>
    <w:p>
      <w:pPr>
        <w:pStyle w:val="75"/>
        <w:rPr>
          <w:rFonts w:eastAsia="宋体"/>
          <w:lang w:eastAsia="zh-CN"/>
        </w:rPr>
      </w:pPr>
      <w:r>
        <w:rPr>
          <w:rFonts w:eastAsia="宋体"/>
          <w:lang w:eastAsia="zh-CN"/>
        </w:rPr>
        <w:t>8.</w:t>
      </w:r>
      <w:r>
        <w:rPr>
          <w:rFonts w:eastAsia="宋体"/>
          <w:lang w:eastAsia="zh-CN"/>
        </w:rPr>
        <w:tab/>
      </w:r>
      <w:r>
        <w:rPr>
          <w:rFonts w:eastAsia="宋体"/>
          <w:lang w:eastAsia="zh-CN"/>
        </w:rPr>
        <w:t xml:space="preserve">If an NR RRC response message is included, the MN informs the source SN with the NR </w:t>
      </w:r>
      <w:r>
        <w:rPr>
          <w:rFonts w:eastAsia="宋体"/>
          <w:i/>
          <w:lang w:eastAsia="zh-CN"/>
        </w:rPr>
        <w:t>RRCReconfigurationComplete**</w:t>
      </w:r>
      <w:r>
        <w:rPr>
          <w:rFonts w:eastAsia="宋体"/>
          <w:lang w:eastAsia="zh-CN"/>
        </w:rPr>
        <w:t>* message via</w:t>
      </w:r>
      <w:r>
        <w:rPr>
          <w:rFonts w:eastAsia="宋体"/>
          <w:i/>
          <w:lang w:eastAsia="zh-CN"/>
        </w:rPr>
        <w:t xml:space="preserve"> SgNB Change Confirm</w:t>
      </w:r>
      <w:r>
        <w:rPr>
          <w:rFonts w:eastAsia="宋体"/>
          <w:lang w:eastAsia="zh-CN"/>
        </w:rPr>
        <w:t xml:space="preserve"> message. If step 4 and 5 are skipped, the MN will indicate the candidate PSCells accepted by each candidate SN to the source SN in the </w:t>
      </w:r>
      <w:r>
        <w:rPr>
          <w:rFonts w:eastAsia="宋体"/>
          <w:i/>
          <w:iCs/>
          <w:lang w:eastAsia="zh-CN"/>
        </w:rPr>
        <w:t>SgNB Change Confirm</w:t>
      </w:r>
      <w:r>
        <w:rPr>
          <w:rFonts w:eastAsia="宋体"/>
          <w:lang w:eastAsia="zh-CN"/>
        </w:rPr>
        <w:t xml:space="preserve"> message.</w:t>
      </w:r>
    </w:p>
    <w:p>
      <w:pPr>
        <w:pStyle w:val="75"/>
        <w:ind w:hanging="1"/>
      </w:pPr>
      <w:r>
        <w:rPr>
          <w:rFonts w:eastAsia="宋体"/>
          <w:lang w:eastAsia="zh-CN"/>
        </w:rPr>
        <w:t xml:space="preserve">The MN sends the </w:t>
      </w:r>
      <w:r>
        <w:rPr>
          <w:rFonts w:eastAsia="宋体"/>
          <w:i/>
          <w:lang w:eastAsia="zh-CN"/>
        </w:rPr>
        <w:t>SgNB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SN(s)</w:t>
      </w:r>
      <w:r>
        <w:rPr>
          <w:rFonts w:eastAsia="宋体"/>
        </w:rPr>
        <w:t xml:space="preserve">, the source SN, if applicable, </w:t>
      </w:r>
      <w:r>
        <w:t xml:space="preserve">together with the Early Status Transfer procedure, </w:t>
      </w:r>
      <w:r>
        <w:rPr>
          <w:rFonts w:eastAsia="宋体"/>
        </w:rPr>
        <w:t xml:space="preserve">starts early data forwarding. The PDCP SDU forwarding may take place during early data forwarding. In case multiple </w:t>
      </w:r>
      <w:r>
        <w:rPr>
          <w:lang w:eastAsia="zh-CN"/>
        </w:rPr>
        <w:t xml:space="preserve">candidate </w:t>
      </w:r>
      <w:r>
        <w:rPr>
          <w:rFonts w:eastAsia="宋体"/>
        </w:rPr>
        <w:t>SNs are prepared, the MN includes a list of Target SgNB ID and list of data forwarding addresses to the source SN.</w:t>
      </w:r>
    </w:p>
    <w:p>
      <w:pPr>
        <w:pStyle w:val="56"/>
        <w:rPr>
          <w:rFonts w:eastAsia="宋体"/>
          <w:lang w:eastAsia="zh-CN"/>
        </w:rPr>
      </w:pPr>
      <w:r>
        <w:t>NOTE 6b:</w:t>
      </w:r>
      <w:r>
        <w:tab/>
      </w:r>
      <w:r>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pPr>
        <w:pStyle w:val="75"/>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SgNB Modification Required</w:t>
      </w:r>
      <w:r>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Pr>
          <w:rFonts w:eastAsia="宋体"/>
          <w:i/>
          <w:iCs/>
          <w:lang w:eastAsia="zh-CN"/>
        </w:rPr>
        <w:t>RRCConnectionReconfigurationComplete</w:t>
      </w:r>
      <w:r>
        <w:rPr>
          <w:rFonts w:eastAsia="宋体"/>
          <w:lang w:eastAsia="zh-CN"/>
        </w:rPr>
        <w:t>, similarly as in steps 6 and 7.</w:t>
      </w:r>
    </w:p>
    <w:p>
      <w:pPr>
        <w:pStyle w:val="75"/>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ell is satisfied, the UE applies the</w:t>
      </w:r>
      <w:r>
        <w:rPr>
          <w:rFonts w:eastAsia="宋体"/>
          <w:i/>
        </w:rPr>
        <w:t xml:space="preserve"> RRCConnectionReconfiguration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the 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p>
    <w:p>
      <w:pPr>
        <w:pStyle w:val="75"/>
        <w:rPr>
          <w:rFonts w:eastAsia="宋体"/>
          <w:lang w:eastAsia="zh-CN"/>
        </w:rPr>
      </w:pPr>
      <w:r>
        <w:rPr>
          <w:rFonts w:eastAsia="宋体"/>
          <w:lang w:eastAsia="zh-CN"/>
        </w:rPr>
        <w:t>11a-11b.</w:t>
      </w:r>
      <w:r>
        <w:rPr>
          <w:rFonts w:eastAsia="宋体"/>
          <w:lang w:eastAsia="zh-CN"/>
        </w:rPr>
        <w:tab/>
      </w:r>
      <w:r>
        <w:rPr>
          <w:rFonts w:eastAsia="宋体"/>
          <w:lang w:eastAsia="zh-CN"/>
        </w:rPr>
        <w:t xml:space="preserve">The MN triggers the MeNB initiated SgNB Release procedure to inform source SN to stop providing user data to the UE, and provide the address of the SN </w:t>
      </w:r>
      <w:r>
        <w:rPr>
          <w:rFonts w:eastAsia="宋体"/>
        </w:rPr>
        <w:t xml:space="preserve">of the selected candidate PSCell </w:t>
      </w:r>
      <w:r>
        <w:rPr>
          <w:rFonts w:eastAsia="宋体"/>
          <w:lang w:eastAsia="zh-CN"/>
        </w:rPr>
        <w:t>and if applicable, start late data forwarding.</w:t>
      </w:r>
    </w:p>
    <w:p>
      <w:pPr>
        <w:pStyle w:val="75"/>
        <w:rPr>
          <w:rFonts w:eastAsia="宋体"/>
          <w:lang w:eastAsia="zh-CN"/>
        </w:rPr>
      </w:pPr>
      <w:r>
        <w:rPr>
          <w:rFonts w:eastAsia="宋体"/>
          <w:lang w:eastAsia="zh-CN"/>
        </w:rPr>
        <w:t>12a-12c</w:t>
      </w:r>
      <w:r>
        <w:t>.</w:t>
      </w:r>
      <w:r>
        <w:rPr>
          <w:lang w:eastAsia="zh-CN"/>
        </w:rPr>
        <w:tab/>
      </w:r>
      <w:r>
        <w:t xml:space="preserve">If the RRC connection reconfiguration procedure was successful, the MN informs the SN </w:t>
      </w:r>
      <w:r>
        <w:rPr>
          <w:rFonts w:eastAsia="宋体"/>
        </w:rPr>
        <w:t xml:space="preserve">of the selected candidate PSCell </w:t>
      </w:r>
      <w:r>
        <w:rPr>
          <w:lang w:eastAsia="zh-CN"/>
        </w:rPr>
        <w:t xml:space="preserve">via </w:t>
      </w:r>
      <w:r>
        <w:rPr>
          <w:i/>
          <w:lang w:eastAsia="zh-CN"/>
        </w:rPr>
        <w:t>SgNB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t xml:space="preserve">. The MN sends the </w:t>
      </w:r>
      <w:r>
        <w:rPr>
          <w:i/>
          <w:iCs/>
        </w:rPr>
        <w:t>SgNB Release Request</w:t>
      </w:r>
      <w:r>
        <w:t xml:space="preserve"> message(s) to cancel CPC in the other candidate SN(s), if configured. The other candidate SN(s) acknowledges the release request.</w:t>
      </w:r>
    </w:p>
    <w:p>
      <w:pPr>
        <w:pStyle w:val="75"/>
        <w:rPr>
          <w:rFonts w:eastAsia="宋体"/>
          <w:lang w:eastAsia="zh-CN"/>
        </w:rPr>
      </w:pPr>
      <w:r>
        <w:rPr>
          <w:rFonts w:eastAsia="宋体"/>
          <w:lang w:eastAsia="zh-CN"/>
        </w:rPr>
        <w:t>13</w:t>
      </w:r>
      <w:r>
        <w:t>.</w:t>
      </w:r>
      <w:r>
        <w:rPr>
          <w:lang w:eastAsia="zh-CN"/>
        </w:rPr>
        <w:tab/>
      </w:r>
      <w:r>
        <w:t xml:space="preserve">The UE synchronizes to the </w:t>
      </w:r>
      <w:r>
        <w:rPr>
          <w:rFonts w:eastAsia="宋体"/>
          <w:lang w:eastAsia="zh-CN"/>
        </w:rPr>
        <w:t>PSCell</w:t>
      </w:r>
      <w:r>
        <w:t xml:space="preserve"> </w:t>
      </w:r>
      <w:r>
        <w:rPr>
          <w:rFonts w:eastAsia="宋体"/>
          <w:lang w:eastAsia="zh-CN"/>
        </w:rPr>
        <w:t xml:space="preserve">indicated </w:t>
      </w:r>
      <w:r>
        <w:t xml:space="preserve">in the </w:t>
      </w:r>
      <w:r>
        <w:rPr>
          <w:rFonts w:eastAsia="宋体"/>
          <w:i/>
        </w:rPr>
        <w:t>RRCConnectionReconfiguration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10</w:t>
      </w:r>
      <w:r>
        <w:t>.</w:t>
      </w:r>
    </w:p>
    <w:p>
      <w:pPr>
        <w:pStyle w:val="75"/>
      </w:pPr>
      <w:r>
        <w:rPr>
          <w:rFonts w:eastAsia="宋体"/>
          <w:lang w:eastAsia="zh-CN"/>
        </w:rPr>
        <w:t>14a-14b</w:t>
      </w:r>
      <w:r>
        <w:t>.</w:t>
      </w:r>
      <w:r>
        <w:rPr>
          <w:lang w:eastAsia="zh-CN"/>
        </w:rPr>
        <w:tab/>
      </w:r>
      <w:r>
        <w:t xml:space="preserve">For SN terminated bearers using RLC AM, the source SN sends the </w:t>
      </w:r>
      <w:r>
        <w:rPr>
          <w:i/>
          <w:iCs/>
        </w:rPr>
        <w:t>SN Status Transfer</w:t>
      </w:r>
      <w:r>
        <w:rPr>
          <w:rFonts w:eastAsia="宋体"/>
          <w:lang w:eastAsia="zh-CN"/>
        </w:rPr>
        <w:t xml:space="preserve"> message</w:t>
      </w:r>
      <w:r>
        <w:t>, which the MN sends then to the SN</w:t>
      </w:r>
      <w:r>
        <w:rPr>
          <w:rFonts w:eastAsia="宋体"/>
        </w:rPr>
        <w:t xml:space="preserve"> of the selected candidate PSCell</w:t>
      </w:r>
      <w:r>
        <w:t>, if needed.</w:t>
      </w:r>
    </w:p>
    <w:p>
      <w:pPr>
        <w:pStyle w:val="75"/>
      </w:pPr>
      <w:r>
        <w:rPr>
          <w:lang w:eastAsia="zh-CN"/>
        </w:rPr>
        <w:t>15</w:t>
      </w:r>
      <w:r>
        <w:t>.</w:t>
      </w:r>
      <w:r>
        <w:rPr>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rFonts w:eastAsia="宋体"/>
          <w:lang w:eastAsia="zh-CN"/>
        </w:rPr>
        <w:t>early data forwarding</w:t>
      </w:r>
      <w:r>
        <w:t xml:space="preserve"> message from the MN.</w:t>
      </w:r>
    </w:p>
    <w:p>
      <w:pPr>
        <w:pStyle w:val="75"/>
        <w:rPr>
          <w:rFonts w:eastAsia="Helvetica 45 Light"/>
        </w:rPr>
      </w:pPr>
      <w:r>
        <w:rPr>
          <w:rFonts w:eastAsia="Helvetica 45 Light"/>
          <w:lang w:eastAsia="zh-CN"/>
        </w:rPr>
        <w:t>16</w:t>
      </w:r>
      <w:r>
        <w:rPr>
          <w:rFonts w:eastAsia="Helvetica 45 Light"/>
        </w:rPr>
        <w:t>.</w:t>
      </w:r>
      <w:r>
        <w:rPr>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56"/>
        <w:rPr>
          <w:rFonts w:eastAsia="Helvetica 45 Light"/>
        </w:rPr>
      </w:pPr>
      <w:r>
        <w:rPr>
          <w:rFonts w:eastAsia="Helvetica 45 Light"/>
        </w:rPr>
        <w:t>NOTE 7:</w:t>
      </w:r>
      <w:r>
        <w:rPr>
          <w:rFonts w:eastAsia="Helvetica 45 Light"/>
        </w:rPr>
        <w:tab/>
      </w:r>
      <w:r>
        <w:rPr>
          <w:rFonts w:eastAsia="Helvetica 45 Light"/>
        </w:rPr>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SgNB may send the report when the transmission of the related bearer is stopped.</w:t>
      </w:r>
    </w:p>
    <w:p>
      <w:pPr>
        <w:pStyle w:val="75"/>
      </w:pPr>
      <w:r>
        <w:rPr>
          <w:lang w:eastAsia="zh-CN"/>
        </w:rPr>
        <w:t>17</w:t>
      </w:r>
      <w:r>
        <w:t>-</w:t>
      </w:r>
      <w:r>
        <w:rPr>
          <w:rFonts w:eastAsia="宋体"/>
          <w:lang w:eastAsia="zh-CN"/>
        </w:rPr>
        <w:t>21</w:t>
      </w:r>
      <w:r>
        <w:t>.</w:t>
      </w:r>
      <w:r>
        <w:rPr>
          <w:lang w:eastAsia="zh-CN"/>
        </w:rPr>
        <w:tab/>
      </w:r>
      <w:r>
        <w:t>If applicable, a path update is triggered by the MN.</w:t>
      </w:r>
    </w:p>
    <w:p>
      <w:pPr>
        <w:pStyle w:val="75"/>
        <w:rPr>
          <w:rFonts w:eastAsia="宋体"/>
          <w:lang w:eastAsia="zh-CN"/>
        </w:rPr>
      </w:pPr>
      <w:r>
        <w:rPr>
          <w:rFonts w:eastAsia="宋体"/>
          <w:lang w:eastAsia="zh-CN"/>
        </w:rPr>
        <w:t>22</w:t>
      </w:r>
      <w:r>
        <w:t>.</w:t>
      </w:r>
      <w:r>
        <w:rPr>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pPr>
        <w:pStyle w:val="4"/>
        <w:rPr>
          <w:lang w:eastAsia="zh-CN"/>
        </w:rPr>
      </w:pPr>
      <w:bookmarkStart w:id="38" w:name="_Toc46492821"/>
      <w:bookmarkStart w:id="39" w:name="_Toc52568347"/>
      <w:bookmarkStart w:id="40" w:name="_Toc29248368"/>
      <w:bookmarkStart w:id="41" w:name="_Toc124526272"/>
      <w:bookmarkStart w:id="42" w:name="_Toc37200955"/>
      <w:r>
        <w:rPr>
          <w:lang w:eastAsia="zh-CN"/>
        </w:rPr>
        <w:t>10.5.2</w:t>
      </w:r>
      <w:r>
        <w:rPr>
          <w:lang w:eastAsia="zh-CN"/>
        </w:rPr>
        <w:tab/>
      </w:r>
      <w:r>
        <w:rPr>
          <w:lang w:eastAsia="zh-CN"/>
        </w:rPr>
        <w:t>MR-DC with 5GC</w:t>
      </w:r>
      <w:bookmarkEnd w:id="38"/>
      <w:bookmarkEnd w:id="39"/>
      <w:bookmarkEnd w:id="40"/>
      <w:bookmarkEnd w:id="41"/>
      <w:bookmarkEnd w:id="42"/>
    </w:p>
    <w:p>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pPr>
        <w:pStyle w:val="55"/>
      </w:pPr>
      <w:r>
        <w:object>
          <v:shape id="_x0000_i1045" o:spt="75" type="#_x0000_t75" style="height:312pt;width:478.5pt;" o:ole="t" filled="f" o:preferrelative="t" stroked="f" coordsize="21600,21600">
            <v:path/>
            <v:fill on="f" focussize="0,0"/>
            <v:stroke on="f" joinstyle="miter"/>
            <v:imagedata r:id="rId49" o:title=""/>
            <o:lock v:ext="edit" aspectratio="f"/>
            <w10:wrap type="none"/>
            <w10:anchorlock/>
          </v:shape>
          <o:OLEObject Type="Embed" ProgID="Visio.Drawing.11" ShapeID="_x0000_i1045" DrawAspect="Content" ObjectID="_1468075745" r:id="rId48">
            <o:LockedField>false</o:LockedField>
          </o:OLEObject>
        </w:object>
      </w:r>
    </w:p>
    <w:p>
      <w:pPr>
        <w:pStyle w:val="54"/>
        <w:rPr>
          <w:lang w:eastAsia="zh-CN"/>
        </w:rPr>
      </w:pPr>
      <w:r>
        <w:t xml:space="preserve">Figure </w:t>
      </w:r>
      <w:r>
        <w:rPr>
          <w:lang w:eastAsia="zh-CN"/>
        </w:rPr>
        <w:t>10.5.2</w:t>
      </w:r>
      <w:r>
        <w:t>-</w:t>
      </w:r>
      <w:r>
        <w:rPr>
          <w:lang w:eastAsia="zh-CN"/>
        </w:rPr>
        <w:t>1</w:t>
      </w:r>
      <w:r>
        <w:t xml:space="preserve">: </w:t>
      </w:r>
      <w:r>
        <w:rPr>
          <w:lang w:eastAsia="zh-CN"/>
        </w:rPr>
        <w:t>SN change procedure - MN initiated</w:t>
      </w:r>
    </w:p>
    <w:p>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pPr>
        <w:pStyle w:val="75"/>
      </w:pPr>
      <w:r>
        <w:t>1/2.</w:t>
      </w:r>
      <w:r>
        <w:tab/>
      </w:r>
      <w:r>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pPr>
        <w:pStyle w:val="56"/>
      </w:pPr>
      <w:r>
        <w:t>NOTE 1:</w:t>
      </w:r>
      <w:r>
        <w:tab/>
      </w:r>
      <w:r>
        <w:t>The MN may trigger the MN-initiated SN Modification procedure (to the source SN) to retrieve the current SCG configuration and to allow provision of data forwarding related information before step 1.</w:t>
      </w:r>
    </w:p>
    <w:p>
      <w:pPr>
        <w:pStyle w:val="75"/>
      </w:pPr>
      <w:r>
        <w:t>2a.</w:t>
      </w:r>
      <w:r>
        <w:tab/>
      </w:r>
      <w:r>
        <w:t xml:space="preserve">For SN terminated bearers using MCG resources, the MN provides Xn-U DL TNL address information in the </w:t>
      </w:r>
      <w:r>
        <w:rPr>
          <w:i/>
        </w:rPr>
        <w:t>Xn-U Address Indication</w:t>
      </w:r>
      <w:r>
        <w:t xml:space="preserve"> message.</w:t>
      </w:r>
    </w:p>
    <w:p>
      <w:pPr>
        <w:pStyle w:val="75"/>
      </w:pPr>
      <w:r>
        <w:t>3.</w:t>
      </w:r>
      <w:r>
        <w:tab/>
      </w:r>
      <w:r>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pPr>
        <w:pStyle w:val="75"/>
      </w:pPr>
      <w:r>
        <w:t>4/5.</w:t>
      </w:r>
      <w:r>
        <w:tab/>
      </w:r>
      <w:r>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Cs/>
        </w:rPr>
        <w:t>MN RRC reconfiguration message</w:t>
      </w:r>
      <w:r>
        <w:t xml:space="preserve"> </w:t>
      </w:r>
      <w:r>
        <w:rPr>
          <w:lang w:eastAsia="zh-CN"/>
        </w:rPr>
        <w:t>including the target SN RRC reconfiguration message</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75"/>
      </w:pPr>
      <w:r>
        <w:t>6.</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75"/>
      </w:pPr>
      <w:r>
        <w:t>7.</w:t>
      </w:r>
      <w:r>
        <w:tab/>
      </w:r>
      <w:r>
        <w:t>If configured with bearers requiring SCG radio resources the UE synchronizes to the target S</w:t>
      </w:r>
      <w:r>
        <w:rPr>
          <w:lang w:eastAsia="zh-CN"/>
        </w:rPr>
        <w:t>N</w:t>
      </w:r>
      <w:r>
        <w:t>.</w:t>
      </w:r>
    </w:p>
    <w:p>
      <w:pPr>
        <w:pStyle w:val="75"/>
      </w:pPr>
      <w:r>
        <w:t>8.</w:t>
      </w:r>
      <w:r>
        <w:tab/>
      </w:r>
      <w:r>
        <w:t xml:space="preserve">If PDCP termination point is changed for bearers using RLC AM, the source SN sends the </w:t>
      </w:r>
      <w:r>
        <w:rPr>
          <w:i/>
          <w:iCs/>
        </w:rPr>
        <w:t>SN Status Transfer</w:t>
      </w:r>
      <w:r>
        <w:rPr>
          <w:rFonts w:eastAsia="宋体"/>
          <w:lang w:eastAsia="zh-CN"/>
        </w:rPr>
        <w:t xml:space="preserve"> message</w:t>
      </w:r>
      <w:r>
        <w:t>, which the MN sends then to the target SN, if needed.</w:t>
      </w:r>
    </w:p>
    <w:p>
      <w:pPr>
        <w:pStyle w:val="75"/>
      </w:pPr>
      <w:r>
        <w:t>9.</w:t>
      </w:r>
      <w:r>
        <w:tab/>
      </w:r>
      <w:r>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pPr>
        <w:pStyle w:val="75"/>
      </w:pPr>
      <w:r>
        <w:rPr>
          <w:rFonts w:eastAsia="Helvetica 45 Light"/>
        </w:rPr>
        <w:t>10.</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56"/>
        <w:rPr>
          <w:rFonts w:eastAsia="Helvetica 45 Light"/>
        </w:rPr>
      </w:pPr>
      <w:r>
        <w:rPr>
          <w:rFonts w:eastAsia="Helvetica 45 Light"/>
        </w:rPr>
        <w:t>NOTE 2:</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75"/>
      </w:pPr>
      <w:r>
        <w:t>11-15.</w:t>
      </w:r>
      <w: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75"/>
        <w:rPr>
          <w:lang w:eastAsia="zh-CN"/>
        </w:rPr>
      </w:pPr>
      <w:r>
        <w:t>16.</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pPr>
        <w:pStyle w:val="55"/>
      </w:pPr>
      <w:r>
        <w:object>
          <v:shape id="_x0000_i1046" o:spt="75" type="#_x0000_t75" style="height:332.25pt;width:473.65pt;" o:ole="t" filled="f" o:preferrelative="t" stroked="f" coordsize="21600,21600">
            <v:path/>
            <v:fill on="f" focussize="0,0"/>
            <v:stroke on="f" joinstyle="miter"/>
            <v:imagedata r:id="rId51" o:title=""/>
            <o:lock v:ext="edit" aspectratio="f"/>
            <w10:wrap type="none"/>
            <w10:anchorlock/>
          </v:shape>
          <o:OLEObject Type="Embed" ProgID="Visio.Drawing.11" ShapeID="_x0000_i1046" DrawAspect="Content" ObjectID="_1468075746" r:id="rId50">
            <o:LockedField>false</o:LockedField>
          </o:OLEObject>
        </w:object>
      </w:r>
    </w:p>
    <w:p>
      <w:pPr>
        <w:pStyle w:val="54"/>
      </w:pPr>
      <w:r>
        <w:t xml:space="preserve">Figure </w:t>
      </w:r>
      <w:r>
        <w:rPr>
          <w:lang w:eastAsia="zh-CN"/>
        </w:rPr>
        <w:t>10.5.2-2</w:t>
      </w:r>
      <w:r>
        <w:t xml:space="preserve">: </w:t>
      </w:r>
      <w:r>
        <w:rPr>
          <w:lang w:eastAsia="zh-CN"/>
        </w:rPr>
        <w:t>SN change procedure - SN initiated</w:t>
      </w:r>
    </w:p>
    <w:p>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pPr>
        <w:pStyle w:val="75"/>
      </w:pPr>
      <w:r>
        <w:rPr>
          <w:lang w:eastAsia="zh-CN"/>
        </w:rPr>
        <w:t>1</w:t>
      </w:r>
      <w:r>
        <w:t>.</w:t>
      </w:r>
      <w:r>
        <w:tab/>
      </w:r>
      <w:r>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pPr>
        <w:pStyle w:val="75"/>
        <w:rPr>
          <w:lang w:eastAsia="zh-CN"/>
        </w:rPr>
      </w:pPr>
      <w:r>
        <w:rPr>
          <w:lang w:eastAsia="zh-CN"/>
        </w:rPr>
        <w:t>2/3.</w:t>
      </w:r>
      <w:r>
        <w:rPr>
          <w:lang w:eastAsia="zh-CN"/>
        </w:rPr>
        <w:tab/>
      </w:r>
      <w:r>
        <w:rPr>
          <w:lang w:eastAsia="zh-CN"/>
        </w:rPr>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pStyle w:val="75"/>
        <w:rPr>
          <w:lang w:eastAsia="zh-CN"/>
        </w:rPr>
      </w:pPr>
      <w:r>
        <w:t>3a.</w:t>
      </w:r>
      <w:r>
        <w:tab/>
      </w:r>
      <w:r>
        <w:t xml:space="preserve">For SN terminated bearers using MCG resources, the MN provides Xn-U DL TNL address information in the </w:t>
      </w:r>
      <w:r>
        <w:rPr>
          <w:i/>
        </w:rPr>
        <w:t>Xn-U Address Indication</w:t>
      </w:r>
      <w:r>
        <w:t xml:space="preserve"> message.</w:t>
      </w:r>
    </w:p>
    <w:p>
      <w:pPr>
        <w:pStyle w:val="75"/>
      </w:pPr>
      <w:r>
        <w:rPr>
          <w:lang w:eastAsia="zh-CN"/>
        </w:rPr>
        <w:t>4</w:t>
      </w:r>
      <w:r>
        <w:t>/</w:t>
      </w:r>
      <w:r>
        <w:rPr>
          <w:lang w:eastAsia="zh-CN"/>
        </w:rPr>
        <w:t>5</w:t>
      </w:r>
      <w:r>
        <w:t>.</w:t>
      </w:r>
      <w:r>
        <w:tab/>
      </w:r>
      <w:r>
        <w:t>The M</w:t>
      </w:r>
      <w:r>
        <w:rPr>
          <w:lang w:eastAsia="zh-CN"/>
        </w:rPr>
        <w:t xml:space="preserve">N </w:t>
      </w:r>
      <w:r>
        <w:t>triggers the UE to apply the new configuration. The M</w:t>
      </w:r>
      <w:r>
        <w:rPr>
          <w:lang w:eastAsia="zh-CN"/>
        </w:rPr>
        <w:t>N</w:t>
      </w:r>
      <w:r>
        <w:t xml:space="preserve"> indicates the new configuration to the UE in the </w:t>
      </w:r>
      <w:r>
        <w:rPr>
          <w:iCs/>
        </w:rPr>
        <w:t>MN RRC reconfiguration</w:t>
      </w:r>
      <w:r>
        <w:t xml:space="preserve"> message </w:t>
      </w:r>
      <w:r>
        <w:rPr>
          <w:lang w:eastAsia="zh-CN"/>
        </w:rPr>
        <w:t>including the SN RRC reconfiguration message generated by the target SN</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75"/>
        <w:rPr>
          <w:lang w:eastAsia="zh-CN"/>
        </w:rPr>
      </w:pPr>
      <w:r>
        <w:t>6.</w:t>
      </w:r>
      <w:r>
        <w:tab/>
      </w:r>
      <w:r>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pPr>
        <w:pStyle w:val="75"/>
        <w:rPr>
          <w:lang w:eastAsia="zh-CN"/>
        </w:rPr>
      </w:pPr>
      <w:r>
        <w:rPr>
          <w:lang w:eastAsia="zh-CN"/>
        </w:rPr>
        <w:t>7</w:t>
      </w:r>
      <w:r>
        <w:t>.</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75"/>
      </w:pPr>
      <w:r>
        <w:rPr>
          <w:lang w:eastAsia="zh-CN"/>
        </w:rPr>
        <w:t>8</w:t>
      </w:r>
      <w:r>
        <w:t>.</w:t>
      </w:r>
      <w:r>
        <w:tab/>
      </w:r>
      <w:r>
        <w:t>The UE synchronizes to the target S</w:t>
      </w:r>
      <w:r>
        <w:rPr>
          <w:lang w:eastAsia="zh-CN"/>
        </w:rPr>
        <w:t>N</w:t>
      </w:r>
      <w:r>
        <w:t>.</w:t>
      </w:r>
    </w:p>
    <w:p>
      <w:pPr>
        <w:pStyle w:val="75"/>
        <w:rPr>
          <w:lang w:eastAsia="zh-CN"/>
        </w:rPr>
      </w:pPr>
      <w:r>
        <w:rPr>
          <w:lang w:eastAsia="zh-CN"/>
        </w:rPr>
        <w:t>9.</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pPr>
        <w:pStyle w:val="75"/>
      </w:pPr>
      <w:r>
        <w:rPr>
          <w:lang w:eastAsia="zh-CN"/>
        </w:rPr>
        <w:t>10</w:t>
      </w:r>
      <w:r>
        <w:t>.</w:t>
      </w:r>
      <w: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pPr>
        <w:pStyle w:val="75"/>
        <w:rPr>
          <w:rFonts w:eastAsia="Helvetica 45 Light"/>
        </w:rPr>
      </w:pPr>
      <w:r>
        <w:rPr>
          <w:rFonts w:eastAsia="Helvetica 45 Light"/>
        </w:rPr>
        <w:t>11.</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56"/>
      </w:pPr>
      <w:r>
        <w:rPr>
          <w:rFonts w:eastAsia="Helvetica 45 Light"/>
        </w:rPr>
        <w:t>NOTE 3:</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75"/>
      </w:pPr>
      <w:r>
        <w:t>1</w:t>
      </w:r>
      <w:r>
        <w:rPr>
          <w:lang w:eastAsia="zh-CN"/>
        </w:rPr>
        <w:t>2</w:t>
      </w:r>
      <w:r>
        <w:t>-16.</w:t>
      </w:r>
      <w:r>
        <w:tab/>
      </w:r>
      <w:r>
        <w:t xml:space="preserve">If applicable, a PDU Session path update </w:t>
      </w:r>
      <w:r>
        <w:rPr>
          <w:lang w:eastAsia="zh-CN"/>
        </w:rPr>
        <w:t xml:space="preserve">procedure </w:t>
      </w:r>
      <w:r>
        <w:t>is triggered by the M</w:t>
      </w:r>
      <w:r>
        <w:rPr>
          <w:lang w:eastAsia="zh-CN"/>
        </w:rPr>
        <w:t>N</w:t>
      </w:r>
      <w:r>
        <w:t>.</w:t>
      </w:r>
    </w:p>
    <w:p>
      <w:pPr>
        <w:pStyle w:val="75"/>
      </w:pPr>
      <w:r>
        <w:t>17.</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jc w:val="both"/>
        <w:rPr>
          <w:rFonts w:eastAsia="宋体"/>
          <w:b/>
          <w:lang w:eastAsia="zh-CN"/>
        </w:rPr>
      </w:pPr>
      <w:r>
        <w:rPr>
          <w:b/>
          <w:lang w:eastAsia="zh-CN"/>
        </w:rPr>
        <w:t>MN initiated conditional SN Change</w:t>
      </w:r>
    </w:p>
    <w:p>
      <w:pPr>
        <w:rPr>
          <w:lang w:eastAsia="zh-CN"/>
        </w:rPr>
      </w:pPr>
      <w:r>
        <w:t xml:space="preserve">The </w:t>
      </w:r>
      <w:r>
        <w:rPr>
          <w:rFonts w:eastAsia="宋体"/>
          <w:lang w:eastAsia="zh-CN"/>
        </w:rPr>
        <w:t xml:space="preserve">Conditional </w:t>
      </w:r>
      <w:r>
        <w:t xml:space="preserve">Secondary Node </w:t>
      </w:r>
      <w:r>
        <w:rPr>
          <w:rFonts w:eastAsia="宋体"/>
          <w:lang w:eastAsia="zh-CN"/>
        </w:rPr>
        <w:t>Change</w:t>
      </w:r>
      <w:r>
        <w:t xml:space="preserve"> procedure is initiated by the MN</w:t>
      </w:r>
      <w:r>
        <w:rPr>
          <w:rFonts w:eastAsia="宋体"/>
          <w:lang w:eastAsia="zh-CN"/>
        </w:rPr>
        <w:t xml:space="preserve"> for </w:t>
      </w:r>
      <w:ins w:id="57" w:author="ZTE" w:date="2023-02-11T16:19:00Z">
        <w:r>
          <w:rPr>
            <w:rFonts w:eastAsia="宋体"/>
            <w:lang w:eastAsia="zh-CN"/>
          </w:rPr>
          <w:t xml:space="preserve">inter-SN </w:t>
        </w:r>
      </w:ins>
      <w:r>
        <w:rPr>
          <w:rFonts w:eastAsia="宋体"/>
          <w:lang w:eastAsia="zh-CN"/>
        </w:rPr>
        <w:t xml:space="preserve">CPC configuration and </w:t>
      </w:r>
      <w:ins w:id="58" w:author="ZTE" w:date="2023-02-11T16:19:00Z">
        <w:r>
          <w:rPr>
            <w:rFonts w:eastAsia="宋体"/>
            <w:lang w:eastAsia="zh-CN"/>
          </w:rPr>
          <w:t xml:space="preserve">inter-SN </w:t>
        </w:r>
      </w:ins>
      <w:r>
        <w:rPr>
          <w:rFonts w:eastAsia="宋体"/>
          <w:lang w:eastAsia="zh-CN"/>
        </w:rPr>
        <w:t>CPC execution.</w:t>
      </w:r>
    </w:p>
    <w:p>
      <w:pPr>
        <w:pStyle w:val="55"/>
        <w:rPr>
          <w:lang w:eastAsia="zh-CN"/>
        </w:rPr>
      </w:pPr>
      <w:r>
        <w:object>
          <v:shape id="_x0000_i1047" o:spt="75" type="#_x0000_t75" style="height:330.75pt;width:482.65pt;" o:ole="t" filled="f" o:preferrelative="t" stroked="f" coordsize="21600,21600">
            <v:path/>
            <v:fill on="f" focussize="0,0"/>
            <v:stroke on="f" joinstyle="miter"/>
            <v:imagedata r:id="rId53" o:title=""/>
            <o:lock v:ext="edit" aspectratio="f"/>
            <w10:wrap type="none"/>
            <w10:anchorlock/>
          </v:shape>
          <o:OLEObject Type="Embed" ProgID="Visio.Drawing.15" ShapeID="_x0000_i1047" DrawAspect="Content" ObjectID="_1468075747" r:id="rId52">
            <o:LockedField>false</o:LockedField>
          </o:OLEObject>
        </w:object>
      </w:r>
    </w:p>
    <w:p>
      <w:pPr>
        <w:pStyle w:val="54"/>
        <w:rPr>
          <w:lang w:eastAsia="zh-CN"/>
        </w:rPr>
      </w:pPr>
      <w:r>
        <w:t xml:space="preserve">Figure </w:t>
      </w:r>
      <w:r>
        <w:rPr>
          <w:lang w:eastAsia="zh-CN"/>
        </w:rPr>
        <w:t>10.5.2</w:t>
      </w:r>
      <w:r>
        <w:t>-</w:t>
      </w:r>
      <w:r>
        <w:rPr>
          <w:rFonts w:eastAsia="宋体"/>
          <w:lang w:eastAsia="zh-CN"/>
        </w:rPr>
        <w:t>3</w:t>
      </w:r>
      <w:r>
        <w:t xml:space="preserve">: </w:t>
      </w:r>
      <w:r>
        <w:rPr>
          <w:lang w:eastAsia="zh-CN"/>
        </w:rPr>
        <w:t>Conditional SN change procedure - MN initiated</w:t>
      </w:r>
    </w:p>
    <w:p>
      <w:pPr>
        <w:ind w:left="180" w:leftChars="90"/>
        <w:jc w:val="both"/>
      </w:pPr>
      <w:r>
        <w:t xml:space="preserve">Figure </w:t>
      </w:r>
      <w:r>
        <w:rPr>
          <w:lang w:eastAsia="zh-CN"/>
        </w:rPr>
        <w:t>10.5.2</w:t>
      </w:r>
      <w:r>
        <w:t>-</w:t>
      </w:r>
      <w:r>
        <w:rPr>
          <w:rFonts w:eastAsia="宋体"/>
          <w:lang w:eastAsia="zh-CN"/>
        </w:rPr>
        <w:t>3</w:t>
      </w:r>
      <w:r>
        <w:t xml:space="preserve"> shows an example signalling flow for the </w:t>
      </w:r>
      <w:r>
        <w:rPr>
          <w:rFonts w:eastAsia="宋体"/>
          <w:lang w:eastAsia="zh-CN"/>
        </w:rPr>
        <w:t>conditional</w:t>
      </w:r>
      <w:r>
        <w:rPr>
          <w:lang w:eastAsia="zh-CN"/>
        </w:rPr>
        <w:t xml:space="preserve"> SN </w:t>
      </w:r>
      <w:r>
        <w:t>Change</w:t>
      </w:r>
      <w:r>
        <w:rPr>
          <w:lang w:eastAsia="zh-CN"/>
        </w:rPr>
        <w:t xml:space="preserve"> </w:t>
      </w:r>
      <w:r>
        <w:t xml:space="preserve">initiated by the </w:t>
      </w:r>
      <w:r>
        <w:rPr>
          <w:lang w:eastAsia="zh-CN"/>
        </w:rPr>
        <w:t>MN</w:t>
      </w:r>
      <w:r>
        <w:t>:</w:t>
      </w:r>
    </w:p>
    <w:p>
      <w:pPr>
        <w:pStyle w:val="75"/>
      </w:pPr>
      <w:r>
        <w:t>1/2.</w:t>
      </w:r>
      <w:r>
        <w:rPr>
          <w:lang w:eastAsia="zh-CN"/>
        </w:rPr>
        <w:tab/>
      </w:r>
      <w:r>
        <w:t>The M</w:t>
      </w:r>
      <w:r>
        <w:rPr>
          <w:lang w:eastAsia="zh-CN"/>
        </w:rPr>
        <w:t>N</w:t>
      </w:r>
      <w:r>
        <w:t xml:space="preserve"> initiates the </w:t>
      </w:r>
      <w:r>
        <w:rPr>
          <w:rFonts w:eastAsia="宋体"/>
          <w:lang w:eastAsia="zh-CN"/>
        </w:rPr>
        <w:t>conditional</w:t>
      </w:r>
      <w:r>
        <w:rPr>
          <w:lang w:eastAsia="zh-CN"/>
        </w:rPr>
        <w:t xml:space="preserve"> SN </w:t>
      </w:r>
      <w:r>
        <w:t xml:space="preserve">change by requesting the </w:t>
      </w:r>
      <w:r>
        <w:rPr>
          <w:rFonts w:eastAsia="宋体"/>
          <w:lang w:eastAsia="zh-CN"/>
        </w:rPr>
        <w:t xml:space="preserve">candidate </w:t>
      </w:r>
      <w:r>
        <w:t>S</w:t>
      </w:r>
      <w:r>
        <w:rPr>
          <w:lang w:eastAsia="zh-CN"/>
        </w:rPr>
        <w:t>N(s)</w:t>
      </w:r>
      <w:r>
        <w:t xml:space="preserve"> to allocate resources for the UE by means of the S</w:t>
      </w:r>
      <w:r>
        <w:rPr>
          <w:lang w:eastAsia="zh-CN"/>
        </w:rPr>
        <w:t>N</w:t>
      </w:r>
      <w:r>
        <w:t xml:space="preserve"> Addition procedure, </w:t>
      </w:r>
      <w:bookmarkStart w:id="43" w:name="_Hlk101282558"/>
      <w:r>
        <w:t>indicating that the request is for CPAC</w:t>
      </w:r>
      <w:bookmarkEnd w:id="43"/>
      <w:r>
        <w:t xml:space="preserve">. </w:t>
      </w:r>
      <w:r>
        <w:rPr>
          <w:rFonts w:eastAsia="宋体"/>
          <w:lang w:eastAsia="zh-CN"/>
        </w:rPr>
        <w:t>T</w:t>
      </w:r>
      <w:r>
        <w:t xml:space="preserve">he MN also provides the candidate cells recommended by MN via the latest measurement results for the </w:t>
      </w:r>
      <w:r>
        <w:rPr>
          <w:rFonts w:eastAsia="宋体"/>
          <w:lang w:eastAsia="zh-CN"/>
        </w:rPr>
        <w:t xml:space="preserve">candidate </w:t>
      </w:r>
      <w:r>
        <w:t>SN</w:t>
      </w:r>
      <w:r>
        <w:rPr>
          <w:rFonts w:eastAsia="宋体"/>
          <w:lang w:eastAsia="zh-CN"/>
        </w:rPr>
        <w:t>(s)</w:t>
      </w:r>
      <w:r>
        <w:t xml:space="preserve"> to choose and configure the SCG cell(s), provides the upper limit for the number of PSCells</w:t>
      </w:r>
      <w:r>
        <w:rPr>
          <w:rFonts w:eastAsia="宋体"/>
          <w:lang w:eastAsia="zh-CN"/>
        </w:rPr>
        <w:t xml:space="preserve"> </w:t>
      </w:r>
      <w:r>
        <w:t xml:space="preserve">that can be prepared by the candidate SN. Within the list of </w:t>
      </w:r>
      <w:r>
        <w:rPr>
          <w:rFonts w:eastAsia="宋体"/>
          <w:lang w:eastAsia="zh-CN"/>
        </w:rPr>
        <w:t xml:space="preserve">cells </w:t>
      </w:r>
      <w:r>
        <w:t xml:space="preserve">as indicated within the measurement results indicated 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t>**</w:t>
      </w:r>
      <w:r>
        <w:rPr>
          <w:rFonts w:eastAsia="宋体"/>
          <w:lang w:eastAsia="zh-CN"/>
        </w:rPr>
        <w:t xml:space="preserve"> message</w:t>
      </w:r>
      <w:r>
        <w:rPr>
          <w:rFonts w:eastAsia="宋体"/>
        </w:rPr>
        <w:t xml:space="preserve"> contained in the </w:t>
      </w:r>
      <w:r>
        <w:rPr>
          <w:rFonts w:eastAsia="宋体"/>
          <w:i/>
          <w:iCs/>
        </w:rPr>
        <w:t>SN Addition Request Acknowledge</w:t>
      </w:r>
      <w:r>
        <w:rPr>
          <w:rFonts w:eastAsia="宋体"/>
        </w:rPr>
        <w:t xml:space="preserve"> message with the prepared PSCell ID(s)</w:t>
      </w:r>
      <w:r>
        <w:rPr>
          <w:rFonts w:eastAsia="宋体"/>
          <w:lang w:eastAsia="zh-CN"/>
        </w:rPr>
        <w:t xml:space="preserve">. </w:t>
      </w:r>
      <w:r>
        <w:t xml:space="preserve">If </w:t>
      </w:r>
      <w:r>
        <w:rPr>
          <w:lang w:eastAsia="zh-CN"/>
        </w:rPr>
        <w:t xml:space="preserve">data </w:t>
      </w:r>
      <w:r>
        <w:t xml:space="preserve">forwarding is needed, the </w:t>
      </w:r>
      <w:r>
        <w:rPr>
          <w:rFonts w:eastAsia="宋体"/>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w:t>
      </w:r>
      <w:r>
        <w:rPr>
          <w:rFonts w:eastAsia="宋体"/>
          <w:lang w:eastAsia="zh-CN"/>
        </w:rPr>
        <w:t xml:space="preserve">candidate </w:t>
      </w:r>
      <w:r>
        <w:t>SN includes the indication of the full or delta RRC configuration.</w:t>
      </w:r>
      <w:r>
        <w:rPr>
          <w:rFonts w:eastAsia="宋体"/>
        </w:rPr>
        <w:t xml:space="preserve"> </w:t>
      </w:r>
      <w:r>
        <w:t xml:space="preserve">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p>
    <w:p>
      <w:pPr>
        <w:pStyle w:val="56"/>
        <w:rPr>
          <w:rFonts w:eastAsia="宋体"/>
          <w:lang w:eastAsia="zh-CN"/>
        </w:rPr>
      </w:pPr>
      <w:r>
        <w:t xml:space="preserve">NOTE </w:t>
      </w:r>
      <w:r>
        <w:rPr>
          <w:rFonts w:eastAsia="宋体"/>
          <w:lang w:eastAsia="zh-CN"/>
        </w:rPr>
        <w:t>4</w:t>
      </w:r>
      <w:r>
        <w:t>:</w:t>
      </w:r>
      <w:r>
        <w:rPr>
          <w:lang w:eastAsia="zh-CN"/>
        </w:rPr>
        <w:tab/>
      </w:r>
      <w:r>
        <w:t>The MN may trigger the MN-initiated SN Modification procedure (to the source SN) to retrieve the current SCG configuration and to allow provision of data forwarding related information before step 1.</w:t>
      </w:r>
    </w:p>
    <w:p>
      <w:pPr>
        <w:pStyle w:val="75"/>
        <w:rPr>
          <w:rFonts w:eastAsia="宋体"/>
          <w:lang w:eastAsia="zh-CN"/>
        </w:rPr>
      </w:pPr>
      <w:r>
        <w:rPr>
          <w:rFonts w:eastAsia="等线"/>
          <w:lang w:eastAsia="zh-CN"/>
        </w:rPr>
        <w:t>3</w:t>
      </w:r>
      <w:r>
        <w:t>.</w:t>
      </w:r>
      <w: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i/>
          <w:lang w:eastAsia="zh-CN"/>
        </w:rPr>
        <w:t xml:space="preserve"> </w:t>
      </w:r>
      <w:r>
        <w:rPr>
          <w:rFonts w:eastAsia="宋体"/>
          <w:lang w:eastAsia="zh-CN"/>
        </w:rPr>
        <w:t xml:space="preserve">including the CPC configuration,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can also include an updated MCG configuration, e.g., to configure the required conditional measurements.</w:t>
      </w:r>
    </w:p>
    <w:p>
      <w:pPr>
        <w:pStyle w:val="75"/>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lang w:eastAsia="zh-CN"/>
        </w:rPr>
        <w:t xml:space="preserve"> message received in step 3,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t xml:space="preserve"> 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75"/>
      </w:pPr>
      <w:r>
        <w:rPr>
          <w:rFonts w:eastAsia="宋体"/>
          <w:lang w:eastAsia="zh-CN"/>
        </w:rPr>
        <w:t>4a.</w:t>
      </w:r>
      <w:r>
        <w:rPr>
          <w:rFonts w:eastAsia="宋体"/>
          <w:lang w:eastAsia="zh-CN"/>
        </w:rPr>
        <w:tab/>
      </w:r>
      <w:r>
        <w:rPr>
          <w:rFonts w:eastAsia="宋体"/>
        </w:rPr>
        <w:t xml:space="preserve">Upon receiving the MN </w:t>
      </w:r>
      <w:r>
        <w:rPr>
          <w:rFonts w:eastAsia="宋体"/>
          <w:i/>
          <w:iCs/>
        </w:rPr>
        <w:t>RRCReconfigurationComplete</w:t>
      </w:r>
      <w:r>
        <w:rPr>
          <w:rFonts w:eastAsia="宋体"/>
        </w:rPr>
        <w:t xml:space="preserve"> message from the UE, the MN informs the </w:t>
      </w:r>
      <w:r>
        <w:rPr>
          <w:rFonts w:eastAsia="宋体"/>
          <w:lang w:eastAsia="zh-CN"/>
        </w:rPr>
        <w:t xml:space="preserve">source </w:t>
      </w:r>
      <w:r>
        <w:rPr>
          <w:rFonts w:eastAsia="宋体"/>
        </w:rPr>
        <w:t xml:space="preserve">SN that the CPC has been </w:t>
      </w:r>
      <w:r>
        <w:rPr>
          <w:rFonts w:eastAsia="宋体"/>
          <w:lang w:eastAsia="zh-CN"/>
        </w:rPr>
        <w:t xml:space="preserve">configured </w:t>
      </w:r>
      <w:r>
        <w:rPr>
          <w:rFonts w:eastAsia="宋体"/>
        </w:rPr>
        <w:t xml:space="preserve">via Xn-U Address Indication procedure, the source SN, if applicable, </w:t>
      </w:r>
      <w:r>
        <w:t xml:space="preserve">together with the Early Status Transfer procedure, </w:t>
      </w:r>
      <w:r>
        <w:rPr>
          <w:rFonts w:eastAsia="宋体"/>
        </w:rPr>
        <w:t>starts early data forwarding. The PDCP SDU forwarding may take place during early data forwarding.</w:t>
      </w:r>
    </w:p>
    <w:p>
      <w:pPr>
        <w:pStyle w:val="56"/>
        <w:rPr>
          <w:rFonts w:eastAsia="宋体"/>
          <w:lang w:eastAsia="zh-CN"/>
        </w:rPr>
      </w:pPr>
      <w:r>
        <w:t xml:space="preserve">NOTE </w:t>
      </w:r>
      <w:r>
        <w:rPr>
          <w:lang w:eastAsia="zh-CN"/>
        </w:rPr>
        <w:t>4a</w:t>
      </w:r>
      <w:r>
        <w:t>:</w:t>
      </w:r>
      <w:r>
        <w:tab/>
      </w:r>
      <w:r>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pStyle w:val="75"/>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NR </w:t>
      </w:r>
      <w:r>
        <w:rPr>
          <w:rFonts w:eastAsia="宋体"/>
          <w:i/>
          <w:iCs/>
        </w:rPr>
        <w:t>RRCReconfigurationComplete</w:t>
      </w:r>
      <w:r>
        <w:rPr>
          <w:rFonts w:eastAsia="宋体"/>
          <w:lang w:eastAsia="zh-CN"/>
        </w:rPr>
        <w:t>**</w:t>
      </w:r>
      <w:r>
        <w:rPr>
          <w:rFonts w:eastAsia="宋体"/>
        </w:rPr>
        <w:t xml:space="preserve"> message for the selected candidate PSCell, and information enabling the MN to identify the SN of the selected candidate PSCell.</w:t>
      </w:r>
    </w:p>
    <w:p>
      <w:pPr>
        <w:pStyle w:val="75"/>
        <w:rPr>
          <w:rFonts w:eastAsia="宋体"/>
          <w:lang w:eastAsia="zh-CN"/>
        </w:rPr>
      </w:pPr>
      <w:r>
        <w:rPr>
          <w:rFonts w:eastAsia="宋体"/>
          <w:lang w:eastAsia="zh-CN"/>
        </w:rPr>
        <w:t>6a-6c.</w:t>
      </w:r>
      <w:r>
        <w:rPr>
          <w:rFonts w:eastAsia="宋体"/>
          <w:lang w:eastAsia="zh-CN"/>
        </w:rPr>
        <w:tab/>
      </w:r>
      <w:r>
        <w:rPr>
          <w:rFonts w:eastAsia="宋体"/>
          <w:lang w:eastAsia="zh-CN"/>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pStyle w:val="75"/>
        <w:rPr>
          <w:rFonts w:eastAsia="宋体"/>
          <w:lang w:eastAsia="zh-CN"/>
        </w:rPr>
      </w:pPr>
      <w:r>
        <w:rPr>
          <w:rFonts w:eastAsia="宋体"/>
          <w:lang w:eastAsia="zh-CN"/>
        </w:rPr>
        <w:t>7a-7c</w:t>
      </w:r>
      <w:r>
        <w:t>.</w:t>
      </w:r>
      <w:r>
        <w:tab/>
      </w:r>
      <w:r>
        <w:t>If the RRC connection reconfiguration procedure was successful, the M</w:t>
      </w:r>
      <w:r>
        <w:rPr>
          <w:lang w:eastAsia="zh-CN"/>
        </w:rPr>
        <w:t>N</w:t>
      </w:r>
      <w:r>
        <w:t xml:space="preserve"> informs the S</w:t>
      </w:r>
      <w:r>
        <w:rPr>
          <w:lang w:eastAsia="zh-CN"/>
        </w:rPr>
        <w:t xml:space="preserve">N </w:t>
      </w:r>
      <w:r>
        <w:rPr>
          <w:rFonts w:eastAsia="宋体"/>
        </w:rPr>
        <w:t>of the selected candidate PSCell</w:t>
      </w:r>
      <w:r>
        <w:rPr>
          <w:lang w:eastAsia="zh-CN"/>
        </w:rPr>
        <w:t xml:space="preserve">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rFonts w:eastAsia="宋体"/>
          <w:lang w:eastAsia="zh-CN"/>
        </w:rPr>
        <w:t xml:space="preserve"> </w:t>
      </w:r>
      <w:r>
        <w:rPr>
          <w:lang w:eastAsia="zh-CN"/>
        </w:rPr>
        <w:t>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75"/>
      </w:pPr>
      <w:r>
        <w:rPr>
          <w:rFonts w:eastAsia="宋体"/>
          <w:lang w:eastAsia="zh-CN"/>
        </w:rPr>
        <w:t>8</w:t>
      </w:r>
      <w:r>
        <w:t>.</w:t>
      </w:r>
      <w:r>
        <w:tab/>
      </w:r>
      <w:r>
        <w:t xml:space="preserve">The UE synchronizes to the </w:t>
      </w:r>
      <w:r>
        <w:rPr>
          <w:rFonts w:eastAsia="宋体"/>
          <w:lang w:eastAsia="zh-CN"/>
        </w:rPr>
        <w:t>PSCell</w:t>
      </w:r>
      <w:r>
        <w:t xml:space="preserve"> indicated 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5</w:t>
      </w:r>
      <w:r>
        <w:t>.</w:t>
      </w:r>
    </w:p>
    <w:p>
      <w:pPr>
        <w:pStyle w:val="75"/>
      </w:pPr>
      <w:r>
        <w:rPr>
          <w:rFonts w:eastAsia="宋体"/>
          <w:lang w:eastAsia="zh-CN"/>
        </w:rPr>
        <w:t>9a-9b</w:t>
      </w:r>
      <w:r>
        <w:t>.</w:t>
      </w:r>
      <w:r>
        <w:rPr>
          <w:lang w:eastAsia="zh-CN"/>
        </w:rPr>
        <w:tab/>
      </w:r>
      <w:r>
        <w:t xml:space="preserve">If PDCP termination point is changed for bearers using RLC AM, the source SN sends the </w:t>
      </w:r>
      <w:r>
        <w:rPr>
          <w:rFonts w:eastAsia="宋体"/>
          <w:lang w:eastAsia="zh-CN"/>
        </w:rPr>
        <w:t>message</w:t>
      </w:r>
      <w:r>
        <w:t>, which the MN sends then to the SN of the selected candidate PSCell, if needed.</w:t>
      </w:r>
    </w:p>
    <w:p>
      <w:pPr>
        <w:pStyle w:val="75"/>
      </w:pPr>
      <w:r>
        <w:rPr>
          <w:rFonts w:eastAsia="宋体"/>
          <w:lang w:eastAsia="zh-CN"/>
        </w:rPr>
        <w:t>10</w:t>
      </w:r>
      <w:r>
        <w:t>.</w:t>
      </w:r>
      <w:r>
        <w:tab/>
      </w:r>
      <w:r>
        <w:t>If applicable, data forwarding from the source S</w:t>
      </w:r>
      <w:r>
        <w:rPr>
          <w:lang w:eastAsia="zh-CN"/>
        </w:rPr>
        <w:t>N</w:t>
      </w:r>
      <w:r>
        <w:t xml:space="preserve"> takes place. It may be initiated as early as the source S</w:t>
      </w:r>
      <w:r>
        <w:rPr>
          <w:lang w:eastAsia="zh-CN"/>
        </w:rPr>
        <w:t>N</w:t>
      </w:r>
      <w:r>
        <w:t xml:space="preserve"> receives the</w:t>
      </w:r>
      <w:r>
        <w:rPr>
          <w:rFonts w:eastAsia="宋体"/>
          <w:lang w:eastAsia="zh-CN"/>
        </w:rPr>
        <w:t xml:space="preserve"> early data forwarding address in step 4a</w:t>
      </w:r>
      <w:r>
        <w:t>.</w:t>
      </w:r>
    </w:p>
    <w:p>
      <w:pPr>
        <w:pStyle w:val="75"/>
      </w:pPr>
      <w:r>
        <w:rPr>
          <w:rFonts w:eastAsia="Helvetica 45 Light"/>
        </w:rPr>
        <w:t>1</w:t>
      </w:r>
      <w:r>
        <w:rPr>
          <w:rFonts w:eastAsia="宋体"/>
          <w:lang w:eastAsia="zh-CN"/>
        </w:rPr>
        <w:t>1</w:t>
      </w:r>
      <w:r>
        <w:rPr>
          <w:rFonts w:eastAsia="Helvetica 45 Light"/>
        </w:rPr>
        <w:t>.</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56"/>
        <w:rPr>
          <w:rFonts w:eastAsia="Helvetica 45 Light"/>
        </w:rPr>
      </w:pPr>
      <w:r>
        <w:rPr>
          <w:rFonts w:eastAsia="Helvetica 45 Light"/>
        </w:rPr>
        <w:t xml:space="preserve">NOTE </w:t>
      </w:r>
      <w:r>
        <w:rPr>
          <w:rFonts w:eastAsia="宋体"/>
          <w:lang w:eastAsia="zh-CN"/>
        </w:rPr>
        <w:t>5</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75"/>
        <w:rPr>
          <w:rFonts w:eastAsia="宋体"/>
          <w:lang w:eastAsia="zh-CN"/>
        </w:rPr>
      </w:pPr>
      <w:r>
        <w:t>1</w:t>
      </w:r>
      <w:r>
        <w:rPr>
          <w:rFonts w:eastAsia="宋体"/>
          <w:lang w:eastAsia="zh-CN"/>
        </w:rPr>
        <w:t>2</w:t>
      </w:r>
      <w:r>
        <w:t>-1</w:t>
      </w:r>
      <w:r>
        <w:rPr>
          <w:rFonts w:eastAsia="宋体"/>
          <w:lang w:eastAsia="zh-CN"/>
        </w:rPr>
        <w:t>6</w:t>
      </w:r>
      <w:r>
        <w:t>.</w:t>
      </w:r>
      <w:r>
        <w:rPr>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75"/>
        <w:rPr>
          <w:rFonts w:eastAsia="宋体"/>
          <w:lang w:eastAsia="zh-CN"/>
        </w:rPr>
      </w:pPr>
      <w:r>
        <w:t>1</w:t>
      </w:r>
      <w:r>
        <w:rPr>
          <w:rFonts w:eastAsia="宋体"/>
          <w:lang w:eastAsia="zh-CN"/>
        </w:rPr>
        <w:t>7</w:t>
      </w:r>
      <w:r>
        <w:t>.</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rFonts w:eastAsia="宋体"/>
          <w:lang w:eastAsia="zh-CN"/>
        </w:rPr>
        <w:t>.</w:t>
      </w:r>
    </w:p>
    <w:p>
      <w:pPr>
        <w:jc w:val="both"/>
        <w:rPr>
          <w:b/>
          <w:lang w:eastAsia="zh-CN"/>
        </w:rPr>
      </w:pPr>
      <w:r>
        <w:rPr>
          <w:b/>
          <w:lang w:eastAsia="zh-CN"/>
        </w:rPr>
        <w:t>SN</w:t>
      </w:r>
      <w:r>
        <w:rPr>
          <w:b/>
        </w:rPr>
        <w:t xml:space="preserve"> initiated </w:t>
      </w:r>
      <w:r>
        <w:rPr>
          <w:rFonts w:eastAsia="宋体"/>
          <w:b/>
          <w:lang w:eastAsia="zh-CN"/>
        </w:rPr>
        <w:t xml:space="preserve">conditional </w:t>
      </w:r>
      <w:r>
        <w:rPr>
          <w:b/>
        </w:rPr>
        <w:t>S</w:t>
      </w:r>
      <w:r>
        <w:rPr>
          <w:b/>
          <w:lang w:eastAsia="zh-CN"/>
        </w:rPr>
        <w:t>N</w:t>
      </w:r>
      <w:r>
        <w:rPr>
          <w:b/>
        </w:rPr>
        <w:t xml:space="preserve"> </w:t>
      </w:r>
      <w:r>
        <w:rPr>
          <w:b/>
          <w:lang w:eastAsia="zh-CN"/>
        </w:rPr>
        <w:t>Change</w:t>
      </w:r>
    </w:p>
    <w:p>
      <w:pPr>
        <w:rPr>
          <w:rFonts w:eastAsia="宋体"/>
          <w:lang w:eastAsia="zh-CN"/>
        </w:rPr>
      </w:pPr>
      <w:r>
        <w:t xml:space="preserve">The SN initiated </w:t>
      </w:r>
      <w:r>
        <w:rPr>
          <w:lang w:eastAsia="zh-CN"/>
        </w:rPr>
        <w:t xml:space="preserve">conditional SN </w:t>
      </w:r>
      <w:r>
        <w:t xml:space="preserve">change procedure is used </w:t>
      </w:r>
      <w:r>
        <w:rPr>
          <w:rFonts w:eastAsia="宋体"/>
          <w:lang w:eastAsia="zh-CN"/>
        </w:rPr>
        <w:t xml:space="preserve">for </w:t>
      </w:r>
      <w:ins w:id="59" w:author="ZTE" w:date="2023-02-11T16:19:00Z">
        <w:r>
          <w:rPr>
            <w:rFonts w:eastAsia="宋体"/>
            <w:lang w:eastAsia="zh-CN"/>
          </w:rPr>
          <w:t xml:space="preserve">inter-SN </w:t>
        </w:r>
      </w:ins>
      <w:r>
        <w:rPr>
          <w:rFonts w:eastAsia="宋体"/>
          <w:lang w:eastAsia="zh-CN"/>
        </w:rPr>
        <w:t xml:space="preserve">CPC configuration and </w:t>
      </w:r>
      <w:ins w:id="60" w:author="ZTE" w:date="2023-02-11T16:19:00Z">
        <w:r>
          <w:rPr>
            <w:rFonts w:eastAsia="宋体"/>
            <w:lang w:eastAsia="zh-CN"/>
          </w:rPr>
          <w:t xml:space="preserve">inter-SN </w:t>
        </w:r>
      </w:ins>
      <w:r>
        <w:rPr>
          <w:rFonts w:eastAsia="宋体"/>
          <w:lang w:eastAsia="zh-CN"/>
        </w:rPr>
        <w:t>CPC execution.</w:t>
      </w:r>
    </w:p>
    <w:p>
      <w:pPr>
        <w:rPr>
          <w:ins w:id="61" w:author="ZTE" w:date="2023-03-01T23:39:00Z"/>
          <w:rFonts w:eastAsia="宋体"/>
        </w:rPr>
      </w:pPr>
      <w:r>
        <w:rPr>
          <w:rFonts w:eastAsia="宋体"/>
        </w:rPr>
        <w:t xml:space="preserve">The SN initiated conditional SN change procedure may also be initiated by the </w:t>
      </w:r>
      <w:r>
        <w:rPr>
          <w:rFonts w:eastAsia="宋体"/>
          <w:lang w:eastAsia="zh-CN"/>
        </w:rPr>
        <w:t xml:space="preserve">source </w:t>
      </w:r>
      <w:r>
        <w:rPr>
          <w:rFonts w:eastAsia="宋体"/>
        </w:rPr>
        <w:t xml:space="preserve">SN, to modify the existing </w:t>
      </w:r>
      <w:ins w:id="62" w:author="ZTE" w:date="2023-02-11T16:20:00Z">
        <w:r>
          <w:rPr>
            <w:rFonts w:eastAsia="宋体"/>
          </w:rPr>
          <w:t xml:space="preserve">SN initiated inter-SN </w:t>
        </w:r>
      </w:ins>
      <w:r>
        <w:rPr>
          <w:rFonts w:eastAsia="宋体"/>
        </w:rPr>
        <w:t xml:space="preserve">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rPr>
          <w:rFonts w:eastAsia="宋体"/>
          <w:lang w:eastAsia="zh-CN"/>
        </w:rPr>
      </w:pPr>
      <w:ins w:id="63" w:author="ZTE" w:date="2023-03-01T23:39:00Z">
        <w:r>
          <w:rPr>
            <w:rFonts w:eastAsia="宋体"/>
          </w:rPr>
          <w:t>NOTE X: To modify or release an existing intra-SN CPC configuration</w:t>
        </w:r>
      </w:ins>
      <w:ins w:id="64" w:author="Ericsson" w:date="2023-02-13T16:24:00Z">
        <w:r>
          <w:rPr>
            <w:rStyle w:val="104"/>
          </w:rPr>
          <w:t xml:space="preserve">, the </w:t>
        </w:r>
      </w:ins>
      <w:ins w:id="65" w:author="ZTE" w:date="2023-02-14T10:04:00Z">
        <w:r>
          <w:rPr>
            <w:rStyle w:val="104"/>
          </w:rPr>
          <w:t xml:space="preserve">source </w:t>
        </w:r>
      </w:ins>
      <w:ins w:id="66" w:author="Ericsson" w:date="2023-02-13T16:24:00Z">
        <w:r>
          <w:rPr>
            <w:rStyle w:val="104"/>
          </w:rPr>
          <w:t>SN triggers an SN initiated Conditional SN Modification (with or without SRB3) without MN involvement, as specified in 10.3.</w:t>
        </w:r>
      </w:ins>
    </w:p>
    <w:p>
      <w:pPr>
        <w:pStyle w:val="55"/>
        <w:rPr>
          <w:rFonts w:eastAsia="宋体"/>
        </w:rPr>
      </w:pPr>
      <w:r>
        <w:object>
          <v:shape id="_x0000_i1048" o:spt="75" type="#_x0000_t75" style="height:437.25pt;width:482.65pt;" o:ole="t" filled="f" o:preferrelative="t" stroked="f" coordsize="21600,21600">
            <v:path/>
            <v:fill on="f" focussize="0,0"/>
            <v:stroke on="f" joinstyle="miter"/>
            <v:imagedata r:id="rId55" o:title=""/>
            <o:lock v:ext="edit" aspectratio="f"/>
            <w10:wrap type="none"/>
            <w10:anchorlock/>
          </v:shape>
          <o:OLEObject Type="Embed" ProgID="Visio.Drawing.15" ShapeID="_x0000_i1048" DrawAspect="Content" ObjectID="_1468075748" r:id="rId54">
            <o:LockedField>false</o:LockedField>
          </o:OLEObject>
        </w:object>
      </w:r>
    </w:p>
    <w:p>
      <w:pPr>
        <w:pStyle w:val="54"/>
        <w:rPr>
          <w:rFonts w:eastAsia="宋体"/>
          <w:lang w:eastAsia="zh-CN"/>
        </w:rPr>
      </w:pPr>
      <w:r>
        <w:t xml:space="preserve">Figure </w:t>
      </w:r>
      <w:r>
        <w:rPr>
          <w:lang w:eastAsia="zh-CN"/>
        </w:rPr>
        <w:t>10.5.2-</w:t>
      </w:r>
      <w:r>
        <w:rPr>
          <w:rFonts w:eastAsia="宋体"/>
          <w:lang w:eastAsia="zh-CN"/>
        </w:rPr>
        <w:t>4</w:t>
      </w:r>
      <w:r>
        <w:t xml:space="preserve">: </w:t>
      </w:r>
      <w:r>
        <w:rPr>
          <w:rFonts w:eastAsia="宋体"/>
          <w:lang w:eastAsia="zh-CN"/>
        </w:rPr>
        <w:t xml:space="preserve">Conditional </w:t>
      </w:r>
      <w:r>
        <w:rPr>
          <w:lang w:eastAsia="zh-CN"/>
        </w:rPr>
        <w:t>SN change procedure - SN initiated</w:t>
      </w:r>
    </w:p>
    <w:p>
      <w:pPr>
        <w:ind w:left="180" w:leftChars="90"/>
        <w:jc w:val="both"/>
      </w:pPr>
      <w:r>
        <w:t xml:space="preserve">Figure </w:t>
      </w:r>
      <w:r>
        <w:rPr>
          <w:lang w:eastAsia="zh-CN"/>
        </w:rPr>
        <w:t>10.5.2-</w:t>
      </w:r>
      <w:r>
        <w:rPr>
          <w:rFonts w:eastAsia="宋体"/>
          <w:lang w:eastAsia="zh-CN"/>
        </w:rPr>
        <w:t>4</w:t>
      </w:r>
      <w:r>
        <w:t xml:space="preserve"> shows an example signalling flow for the </w:t>
      </w:r>
      <w:r>
        <w:rPr>
          <w:rFonts w:eastAsia="宋体"/>
          <w:lang w:eastAsia="zh-CN"/>
        </w:rPr>
        <w:t xml:space="preserve">conditional </w:t>
      </w:r>
      <w:r>
        <w:rPr>
          <w:lang w:eastAsia="zh-CN"/>
        </w:rPr>
        <w:t xml:space="preserve">SN </w:t>
      </w:r>
      <w:r>
        <w:t>Change initiated by the S</w:t>
      </w:r>
      <w:r>
        <w:rPr>
          <w:lang w:eastAsia="zh-CN"/>
        </w:rPr>
        <w:t>N</w:t>
      </w:r>
      <w:r>
        <w:t>:</w:t>
      </w:r>
    </w:p>
    <w:p>
      <w:pPr>
        <w:pStyle w:val="75"/>
        <w:rPr>
          <w:rFonts w:eastAsia="宋体"/>
          <w:lang w:eastAsia="zh-CN"/>
        </w:rPr>
      </w:pPr>
      <w:r>
        <w:rPr>
          <w:lang w:eastAsia="zh-CN"/>
        </w:rPr>
        <w:t>1.</w:t>
      </w:r>
      <w:r>
        <w:rPr>
          <w:lang w:eastAsia="zh-CN"/>
        </w:rPr>
        <w:tab/>
      </w:r>
      <w:r>
        <w:t xml:space="preserve">The source SN initiates the </w:t>
      </w:r>
      <w:r>
        <w:rPr>
          <w:rFonts w:eastAsia="宋体"/>
          <w:lang w:eastAsia="zh-CN"/>
        </w:rPr>
        <w:t xml:space="preserve">conditional </w:t>
      </w:r>
      <w:r>
        <w:t xml:space="preserve">SN change procedure by sending the </w:t>
      </w:r>
      <w:r>
        <w:rPr>
          <w:i/>
        </w:rPr>
        <w:t>S</w:t>
      </w:r>
      <w:r>
        <w:rPr>
          <w:i/>
          <w:lang w:eastAsia="zh-CN"/>
        </w:rPr>
        <w:t>N Change Required</w:t>
      </w:r>
      <w:r>
        <w:rPr>
          <w:lang w:eastAsia="zh-CN"/>
        </w:rPr>
        <w:t xml:space="preserve"> message, which contains</w:t>
      </w:r>
      <w:r>
        <w:rPr>
          <w:rFonts w:eastAsia="宋体"/>
          <w:lang w:eastAsia="zh-CN"/>
        </w:rPr>
        <w:t xml:space="preserve"> a CPC initiation indication. The message also </w:t>
      </w:r>
      <w:r>
        <w:t>contains candidate</w:t>
      </w:r>
      <w:r>
        <w:rPr>
          <w:lang w:eastAsia="zh-CN"/>
        </w:rPr>
        <w:t xml:space="preserve"> </w:t>
      </w:r>
      <w:r>
        <w:t>node ID(s)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measurements results </w:t>
      </w:r>
      <w:r>
        <w:rPr>
          <w:rFonts w:eastAsia="宋体"/>
          <w:lang w:eastAsia="zh-CN"/>
        </w:rPr>
        <w:t>which</w:t>
      </w:r>
      <w: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r>
        <w:rPr>
          <w:lang w:eastAsia="zh-CN"/>
        </w:rPr>
        <w:t xml:space="preserve"> </w:t>
      </w:r>
      <w:r>
        <w:t xml:space="preserve">that can be prepared by </w:t>
      </w:r>
      <w:r>
        <w:rPr>
          <w:rFonts w:eastAsia="宋体"/>
          <w:lang w:eastAsia="zh-CN"/>
        </w:rPr>
        <w:t xml:space="preserve">each </w:t>
      </w:r>
      <w:r>
        <w:t>candidate SN</w:t>
      </w:r>
      <w:r>
        <w:rPr>
          <w:rFonts w:eastAsia="宋体"/>
        </w:rPr>
        <w:t xml:space="preserve">, and may also include the SCG measurement configurations for CPC (e.g. </w:t>
      </w:r>
      <w:r>
        <w:rPr>
          <w:rFonts w:eastAsia="宋体"/>
          <w:lang w:eastAsia="zh-CN"/>
        </w:rPr>
        <w:t xml:space="preserve">measurement ID(s) </w:t>
      </w:r>
      <w:r>
        <w:rPr>
          <w:rFonts w:eastAsia="宋体"/>
        </w:rPr>
        <w:t>to be used for CPC)</w:t>
      </w:r>
      <w:r>
        <w:rPr>
          <w:rFonts w:eastAsia="宋体"/>
          <w:lang w:eastAsia="zh-CN"/>
        </w:rPr>
        <w:t>.</w:t>
      </w:r>
    </w:p>
    <w:p>
      <w:pPr>
        <w:pStyle w:val="75"/>
        <w:rPr>
          <w:rFonts w:eastAsia="宋体"/>
          <w:lang w:eastAsia="zh-CN"/>
        </w:rPr>
      </w:pPr>
      <w:r>
        <w:rPr>
          <w:lang w:eastAsia="zh-CN"/>
        </w:rPr>
        <w:t>2/3.</w:t>
      </w:r>
      <w:r>
        <w:rPr>
          <w:lang w:eastAsia="zh-CN"/>
        </w:rPr>
        <w:tab/>
      </w:r>
      <w:r>
        <w:rPr>
          <w:lang w:eastAsia="zh-CN"/>
        </w:rPr>
        <w:t>The MN requests each candidate SN</w:t>
      </w:r>
      <w:r>
        <w:t>(s)</w:t>
      </w:r>
      <w:r>
        <w:rPr>
          <w:lang w:eastAsia="zh-CN"/>
        </w:rPr>
        <w:t xml:space="preserve"> to allocate resources for the UE by means of the SN Addition procedure</w:t>
      </w:r>
      <w:r>
        <w:t>(s)</w:t>
      </w:r>
      <w:r>
        <w:rPr>
          <w:lang w:eastAsia="zh-CN"/>
        </w:rPr>
        <w:t xml:space="preserve">, </w:t>
      </w:r>
      <w:r>
        <w:rPr>
          <w:rFonts w:eastAsia="宋体"/>
          <w:lang w:eastAsia="zh-CN"/>
        </w:rPr>
        <w:t xml:space="preserve">indicating the request is for CPAC, and the </w:t>
      </w:r>
      <w:r>
        <w:t xml:space="preserve">measurements results </w:t>
      </w:r>
      <w:r>
        <w:rPr>
          <w:rFonts w:eastAsia="宋体"/>
          <w:lang w:eastAsia="zh-CN"/>
        </w:rPr>
        <w:t>which</w:t>
      </w:r>
      <w:r>
        <w:t xml:space="preserve"> may include cells that are not CPC candidates received from the source SN to the </w:t>
      </w:r>
      <w:r>
        <w:rPr>
          <w:rFonts w:eastAsia="宋体"/>
          <w:lang w:eastAsia="zh-CN"/>
        </w:rPr>
        <w:t xml:space="preserve">candidate </w:t>
      </w:r>
      <w:r>
        <w:t>SN</w:t>
      </w:r>
      <w:r>
        <w:rPr>
          <w:rFonts w:eastAsia="宋体"/>
          <w:lang w:eastAsia="zh-CN"/>
        </w:rPr>
        <w:t>,</w:t>
      </w:r>
      <w:r>
        <w:t xml:space="preserve"> and indicat</w:t>
      </w:r>
      <w:r>
        <w:rPr>
          <w:rFonts w:eastAsia="宋体"/>
          <w:lang w:eastAsia="zh-CN"/>
        </w:rPr>
        <w:t>ing</w:t>
      </w:r>
      <w:r>
        <w:t xml:space="preserve"> a list of proposed PSCell candidates </w:t>
      </w:r>
      <w:r>
        <w:rPr>
          <w:rFonts w:eastAsia="宋体"/>
          <w:lang w:eastAsia="zh-CN"/>
        </w:rPr>
        <w:t>received from the source SN, but not including execution conditions</w:t>
      </w:r>
      <w:r>
        <w:t>. Within the list of PSCells</w:t>
      </w:r>
      <w:r>
        <w:rPr>
          <w:rFonts w:eastAsia="宋体"/>
          <w:lang w:eastAsia="zh-CN"/>
        </w:rPr>
        <w:t xml:space="preserve"> suggested by the source SN</w:t>
      </w:r>
      <w:r>
        <w:t xml:space="preserve">, the </w:t>
      </w:r>
      <w:r>
        <w:rPr>
          <w:rFonts w:eastAsia="宋体"/>
          <w:lang w:eastAsia="zh-CN"/>
        </w:rPr>
        <w:t xml:space="preserve">candidate </w:t>
      </w:r>
      <w:r>
        <w:t>SN decides the list of PSCell(s) to prepare (considering the maximum number indicated by the MN) and, for each prepared PSCell, the candidate SN decides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xml:space="preserve"> contained in the </w:t>
      </w:r>
      <w:r>
        <w:rPr>
          <w:i/>
          <w:iCs/>
        </w:rPr>
        <w:t>SgNB Addition Request Acknowledge</w:t>
      </w:r>
      <w:r>
        <w:t xml:space="preserve"> message.</w:t>
      </w:r>
      <w:r>
        <w:rPr>
          <w:lang w:eastAsia="zh-CN"/>
        </w:rPr>
        <w:t xml:space="preserve"> If data forwarding is needed, the candidate SN provides data forwarding addresses to the MN. The candidate SN includes the indication of full or delta RRC configuration</w:t>
      </w:r>
      <w:r>
        <w:rPr>
          <w:rFonts w:eastAsia="宋体"/>
          <w:lang w:eastAsia="zh-CN"/>
        </w:rPr>
        <w:t>, and the list of prepared PSCell IDs to the MN</w:t>
      </w:r>
      <w:r>
        <w:rPr>
          <w:lang w:eastAsia="zh-CN"/>
        </w:rPr>
        <w:t>.</w:t>
      </w:r>
      <w:r>
        <w:rPr>
          <w:rFonts w:eastAsia="宋体"/>
          <w:lang w:eastAsia="zh-CN"/>
        </w:rPr>
        <w:t xml:space="preserve"> The candidate SN can either accept or reject each of the candidate cells suggested by the source SN, i.e., it cannot configure any alternative candidates.</w:t>
      </w:r>
    </w:p>
    <w:p>
      <w:pPr>
        <w:pStyle w:val="75"/>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each candidate SN to the source SN via </w:t>
      </w:r>
      <w:r>
        <w:rPr>
          <w:rFonts w:eastAsia="宋体"/>
          <w:i/>
          <w:lang w:eastAsia="zh-CN"/>
        </w:rPr>
        <w:t>SN Modification Request</w:t>
      </w:r>
      <w:r>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Pr>
          <w:rFonts w:eastAsia="宋体"/>
          <w:i/>
          <w:lang w:eastAsia="zh-CN"/>
        </w:rPr>
        <w:t xml:space="preserve">SN Modification Request Acknowledge </w:t>
      </w:r>
      <w:r>
        <w:rPr>
          <w:rFonts w:eastAsia="宋体"/>
          <w:iCs/>
          <w:lang w:eastAsia="zh-CN"/>
        </w:rPr>
        <w:t xml:space="preserve">message and if needed, </w:t>
      </w:r>
      <w:r>
        <w:rPr>
          <w:rFonts w:eastAsia="宋体"/>
          <w:lang w:eastAsia="zh-CN"/>
        </w:rPr>
        <w:t>provides an updated measurement configurations and/or the execution conditions to the MN.</w:t>
      </w:r>
    </w:p>
    <w:p>
      <w:pPr>
        <w:pStyle w:val="75"/>
        <w:rPr>
          <w:rFonts w:eastAsia="宋体"/>
          <w:lang w:eastAsia="zh-CN"/>
        </w:rPr>
      </w:pPr>
      <w:r>
        <w:rPr>
          <w:rFonts w:eastAsia="宋体"/>
          <w:lang w:eastAsia="zh-CN"/>
        </w:rPr>
        <w:t>6</w:t>
      </w:r>
      <w:r>
        <w:t>.</w:t>
      </w:r>
      <w:r>
        <w:rPr>
          <w:lang w:eastAsia="zh-CN"/>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 xml:space="preserve">including the CPC configuration, i.e. a list of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iCs/>
          <w:lang w:eastAsia="zh-CN"/>
        </w:rPr>
        <w:t xml:space="preserve">message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pStyle w:val="75"/>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iCs/>
          <w:lang w:eastAsia="zh-CN"/>
        </w:rPr>
        <w:t>message</w:t>
      </w:r>
      <w:r>
        <w:rPr>
          <w:rFonts w:eastAsia="宋体"/>
          <w:lang w:eastAsia="zh-CN"/>
        </w:rPr>
        <w:t xml:space="preserve"> received in step 6,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rFonts w:eastAsia="宋体"/>
          <w:lang w:eastAsia="zh-CN"/>
        </w:rPr>
        <w:t xml:space="preserve">, which can include an NR </w:t>
      </w:r>
      <w:r>
        <w:rPr>
          <w:rFonts w:eastAsia="宋体"/>
          <w:i/>
          <w:lang w:eastAsia="zh-CN"/>
        </w:rPr>
        <w:t xml:space="preserve">RRCReconfigurationComplete*** </w:t>
      </w:r>
      <w:r>
        <w:rPr>
          <w:rFonts w:eastAsia="宋体"/>
          <w:iCs/>
          <w:lang w:eastAsia="zh-CN"/>
        </w:rPr>
        <w:t>message</w:t>
      </w:r>
      <w:r>
        <w:rPr>
          <w:rFonts w:eastAsia="宋体"/>
          <w:lang w:eastAsia="zh-CN"/>
        </w:rPr>
        <w:t xml:space="preserve">. </w:t>
      </w:r>
      <w:r>
        <w:t xml:space="preserve">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75"/>
        <w:rPr>
          <w:rFonts w:eastAsia="宋体"/>
          <w:lang w:eastAsia="zh-CN"/>
        </w:rPr>
      </w:pPr>
      <w:r>
        <w:rPr>
          <w:rFonts w:eastAsia="宋体"/>
          <w:lang w:eastAsia="zh-CN"/>
        </w:rPr>
        <w:t>8.</w:t>
      </w:r>
      <w:r>
        <w:rPr>
          <w:rFonts w:eastAsia="宋体"/>
          <w:lang w:eastAsia="zh-CN"/>
        </w:rPr>
        <w:tab/>
      </w:r>
      <w:r>
        <w:rPr>
          <w:rFonts w:eastAsia="宋体"/>
          <w:lang w:eastAsia="zh-CN"/>
        </w:rPr>
        <w:t xml:space="preserve">If an SN RRC response message is included, the MN informs the source SN with the SN </w:t>
      </w:r>
      <w:r>
        <w:rPr>
          <w:rFonts w:eastAsia="宋体"/>
          <w:i/>
          <w:lang w:eastAsia="zh-CN"/>
        </w:rPr>
        <w:t xml:space="preserve">RRCReconfigurationComplete*** </w:t>
      </w:r>
      <w:r>
        <w:rPr>
          <w:rFonts w:eastAsia="宋体"/>
          <w:iCs/>
          <w:lang w:eastAsia="zh-CN"/>
        </w:rPr>
        <w:t>message</w:t>
      </w:r>
      <w:r>
        <w:rPr>
          <w:rFonts w:eastAsia="宋体"/>
          <w:lang w:eastAsia="zh-CN"/>
        </w:rPr>
        <w:t xml:space="preserve"> via </w:t>
      </w:r>
      <w:r>
        <w:rPr>
          <w:rFonts w:eastAsia="宋体"/>
          <w:i/>
          <w:lang w:eastAsia="zh-CN"/>
        </w:rPr>
        <w:t>SN Change Confirm</w:t>
      </w:r>
      <w:r>
        <w:rPr>
          <w:rFonts w:eastAsia="宋体"/>
          <w:lang w:eastAsia="zh-CN"/>
        </w:rPr>
        <w:t xml:space="preserve"> message. If step 4 and 5 are skipped, the MN will indicate the candidate PSCells accepted by each candidate SN to the source SN in the </w:t>
      </w:r>
      <w:r>
        <w:rPr>
          <w:rFonts w:eastAsia="宋体"/>
          <w:i/>
          <w:iCs/>
          <w:lang w:eastAsia="zh-CN"/>
        </w:rPr>
        <w:t>SN Change Confirm</w:t>
      </w:r>
      <w:r>
        <w:rPr>
          <w:rFonts w:eastAsia="宋体"/>
          <w:lang w:eastAsia="zh-CN"/>
        </w:rPr>
        <w:t xml:space="preserve"> message.</w:t>
      </w:r>
    </w:p>
    <w:p>
      <w:pPr>
        <w:pStyle w:val="75"/>
        <w:ind w:hanging="1"/>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SN(s),</w:t>
      </w:r>
      <w:r>
        <w:rPr>
          <w:rFonts w:eastAsia="宋体"/>
        </w:rPr>
        <w:t xml:space="preserve"> the source SN, if </w:t>
      </w:r>
      <w:r>
        <w:rPr>
          <w:rFonts w:eastAsia="宋体"/>
          <w:lang w:eastAsia="zh-CN"/>
        </w:rPr>
        <w:t xml:space="preserve">applicable, </w:t>
      </w:r>
      <w:r>
        <w:t xml:space="preserve">together with the Early Status Transfer procedure, </w:t>
      </w:r>
      <w:r>
        <w:rPr>
          <w:rFonts w:eastAsia="宋体"/>
          <w:lang w:eastAsia="zh-CN"/>
        </w:rPr>
        <w:t>starts early data forwarding.</w:t>
      </w:r>
      <w:r>
        <w:rPr>
          <w:rFonts w:eastAsia="宋体"/>
        </w:rPr>
        <w:t xml:space="preserve"> The PDCP SDU forwarding may take place during early data forwarding. In case multiple </w:t>
      </w:r>
      <w:r>
        <w:rPr>
          <w:lang w:eastAsia="zh-CN"/>
        </w:rPr>
        <w:t xml:space="preserve">candidate </w:t>
      </w:r>
      <w:r>
        <w:rPr>
          <w:rFonts w:eastAsia="宋体"/>
        </w:rPr>
        <w:t>SNs are prepared, the MN includes a list of Target SN ID and list of data forwarding addresses to the source SN.</w:t>
      </w:r>
    </w:p>
    <w:p>
      <w:pPr>
        <w:pStyle w:val="56"/>
        <w:rPr>
          <w:rFonts w:eastAsia="宋体"/>
          <w:lang w:eastAsia="zh-CN"/>
        </w:rPr>
      </w:pPr>
      <w:r>
        <w:rPr>
          <w:rFonts w:eastAsia="Helvetica 45 Light"/>
        </w:rPr>
        <w:t>NOTE 5a:</w:t>
      </w:r>
      <w:r>
        <w:rPr>
          <w:rFonts w:eastAsia="Helvetica 45 Light"/>
        </w:rPr>
        <w:tab/>
      </w:r>
      <w:r>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pPr>
        <w:pStyle w:val="75"/>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Pr>
          <w:rFonts w:eastAsia="宋体"/>
          <w:i/>
          <w:iCs/>
          <w:lang w:eastAsia="zh-CN"/>
        </w:rPr>
        <w:t>RRCReconfigurationComplete</w:t>
      </w:r>
      <w:r>
        <w:rPr>
          <w:rFonts w:eastAsia="宋体"/>
          <w:lang w:eastAsia="zh-CN"/>
        </w:rPr>
        <w:t>, similarly as in steps 6 and 7.</w:t>
      </w:r>
    </w:p>
    <w:p>
      <w:pPr>
        <w:pStyle w:val="75"/>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p>
    <w:p>
      <w:pPr>
        <w:pStyle w:val="75"/>
        <w:rPr>
          <w:rFonts w:eastAsia="宋体"/>
          <w:lang w:eastAsia="zh-CN"/>
        </w:rPr>
      </w:pPr>
      <w:r>
        <w:rPr>
          <w:rFonts w:eastAsia="宋体"/>
          <w:lang w:eastAsia="zh-CN"/>
        </w:rPr>
        <w:t>11a-11c.</w:t>
      </w:r>
      <w:r>
        <w:rPr>
          <w:rFonts w:eastAsia="宋体"/>
          <w:lang w:eastAsia="zh-CN"/>
        </w:rPr>
        <w:tab/>
      </w:r>
      <w:r>
        <w:rPr>
          <w:rFonts w:eastAsia="宋体"/>
          <w:lang w:eastAsia="zh-CN"/>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pStyle w:val="75"/>
        <w:rPr>
          <w:rFonts w:eastAsia="宋体"/>
          <w:lang w:eastAsia="zh-CN"/>
        </w:rPr>
      </w:pPr>
      <w:r>
        <w:rPr>
          <w:rFonts w:eastAsia="宋体"/>
          <w:lang w:eastAsia="zh-CN"/>
        </w:rPr>
        <w:t>12a-12c</w:t>
      </w:r>
      <w:r>
        <w:t>.</w:t>
      </w:r>
      <w:r>
        <w:rPr>
          <w:lang w:eastAsia="zh-CN"/>
        </w:rPr>
        <w:tab/>
      </w:r>
      <w:r>
        <w:t>If the RRC connection reconfiguration procedure was successful, the M</w:t>
      </w:r>
      <w:r>
        <w:rPr>
          <w:lang w:eastAsia="zh-CN"/>
        </w:rPr>
        <w:t>N</w:t>
      </w:r>
      <w:r>
        <w:t xml:space="preserve"> informs the S</w:t>
      </w:r>
      <w:r>
        <w:rPr>
          <w:lang w:eastAsia="zh-CN"/>
        </w:rPr>
        <w:t xml:space="preserve">N of the selected candidate PSCell 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75"/>
      </w:pPr>
      <w:r>
        <w:rPr>
          <w:rFonts w:eastAsia="宋体"/>
          <w:lang w:eastAsia="zh-CN"/>
        </w:rPr>
        <w:t>13</w:t>
      </w:r>
      <w:r>
        <w:t>.</w:t>
      </w:r>
      <w:r>
        <w:rPr>
          <w:lang w:eastAsia="zh-CN"/>
        </w:rPr>
        <w:tab/>
      </w:r>
      <w:r>
        <w:t xml:space="preserve">The UE synchronizes to the </w:t>
      </w:r>
      <w:r>
        <w:rPr>
          <w:rFonts w:eastAsia="宋体"/>
          <w:lang w:eastAsia="zh-CN"/>
        </w:rPr>
        <w:t>PSCell</w:t>
      </w:r>
      <w:r>
        <w:t xml:space="preserve"> </w:t>
      </w:r>
      <w:r>
        <w:rPr>
          <w:rFonts w:eastAsia="宋体"/>
          <w:lang w:eastAsia="zh-CN"/>
        </w:rPr>
        <w:t xml:space="preserve">indicated </w:t>
      </w:r>
      <w:r>
        <w:t xml:space="preserve">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10</w:t>
      </w:r>
      <w:r>
        <w:t>.</w:t>
      </w:r>
    </w:p>
    <w:p>
      <w:pPr>
        <w:pStyle w:val="75"/>
        <w:rPr>
          <w:lang w:eastAsia="zh-CN"/>
        </w:rPr>
      </w:pPr>
      <w:r>
        <w:rPr>
          <w:rFonts w:eastAsia="宋体"/>
          <w:lang w:eastAsia="zh-CN"/>
        </w:rPr>
        <w:t>14</w:t>
      </w:r>
      <w:r>
        <w:rPr>
          <w:lang w:eastAsia="zh-CN"/>
        </w:rPr>
        <w:t>.</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PSCell, if needed.</w:t>
      </w:r>
    </w:p>
    <w:p>
      <w:pPr>
        <w:pStyle w:val="75"/>
      </w:pPr>
      <w:r>
        <w:rPr>
          <w:lang w:eastAsia="zh-CN"/>
        </w:rPr>
        <w:t>15</w:t>
      </w:r>
      <w:r>
        <w:t>.</w:t>
      </w:r>
      <w:r>
        <w:rPr>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rFonts w:eastAsia="宋体"/>
          <w:lang w:eastAsia="zh-CN"/>
        </w:rPr>
        <w:t>data forwarding address</w:t>
      </w:r>
      <w:r>
        <w:t xml:space="preserve"> </w:t>
      </w:r>
      <w:r>
        <w:rPr>
          <w:rFonts w:eastAsia="宋体"/>
          <w:lang w:eastAsia="zh-CN"/>
        </w:rPr>
        <w:t xml:space="preserve">related information </w:t>
      </w:r>
      <w:r>
        <w:t>from the M</w:t>
      </w:r>
      <w:r>
        <w:rPr>
          <w:lang w:eastAsia="zh-CN"/>
        </w:rPr>
        <w:t>N</w:t>
      </w:r>
      <w:r>
        <w:t>.</w:t>
      </w:r>
    </w:p>
    <w:p>
      <w:pPr>
        <w:pStyle w:val="75"/>
        <w:rPr>
          <w:rFonts w:eastAsia="Helvetica 45 Light"/>
        </w:rPr>
      </w:pPr>
      <w:r>
        <w:rPr>
          <w:rFonts w:eastAsia="Helvetica 45 Light"/>
          <w:lang w:eastAsia="zh-CN"/>
        </w:rPr>
        <w:t>16</w:t>
      </w:r>
      <w:r>
        <w:rPr>
          <w:rFonts w:eastAsia="Helvetica 45 Light"/>
        </w:rPr>
        <w:t>.</w:t>
      </w:r>
      <w:r>
        <w:rPr>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56"/>
      </w:pPr>
      <w:r>
        <w:rPr>
          <w:rFonts w:eastAsia="Helvetica 45 Light"/>
        </w:rPr>
        <w:t>NOTE 6:</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75"/>
      </w:pPr>
      <w:r>
        <w:rPr>
          <w:lang w:eastAsia="zh-CN"/>
        </w:rPr>
        <w:t>17</w:t>
      </w:r>
      <w:r>
        <w:t>-</w:t>
      </w:r>
      <w:r>
        <w:rPr>
          <w:rFonts w:eastAsia="宋体"/>
          <w:lang w:eastAsia="zh-CN"/>
        </w:rPr>
        <w:t>21</w:t>
      </w:r>
      <w:r>
        <w:t>.</w:t>
      </w:r>
      <w:r>
        <w:rPr>
          <w:lang w:eastAsia="zh-CN"/>
        </w:rPr>
        <w:tab/>
      </w:r>
      <w:r>
        <w:t xml:space="preserve">If applicable, a PDU Session path update </w:t>
      </w:r>
      <w:r>
        <w:rPr>
          <w:lang w:eastAsia="zh-CN"/>
        </w:rPr>
        <w:t xml:space="preserve">procedure </w:t>
      </w:r>
      <w:r>
        <w:t>is triggered by the M</w:t>
      </w:r>
      <w:r>
        <w:rPr>
          <w:lang w:eastAsia="zh-CN"/>
        </w:rPr>
        <w:t>N</w:t>
      </w:r>
      <w:r>
        <w:t>.</w:t>
      </w:r>
    </w:p>
    <w:p>
      <w:pPr>
        <w:pStyle w:val="75"/>
        <w:rPr>
          <w:rFonts w:eastAsia="宋体"/>
          <w:lang w:eastAsia="zh-CN"/>
        </w:rPr>
      </w:pPr>
      <w:r>
        <w:rPr>
          <w:rFonts w:eastAsia="宋体"/>
          <w:lang w:eastAsia="zh-CN"/>
        </w:rPr>
        <w:t>22</w:t>
      </w:r>
      <w:r>
        <w:t>.</w:t>
      </w:r>
      <w:r>
        <w:rPr>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pStyle w:val="3"/>
      </w:pPr>
      <w:bookmarkStart w:id="44" w:name="_Toc124526309"/>
      <w:r>
        <w:t>10.19</w:t>
      </w:r>
      <w:r>
        <w:tab/>
      </w:r>
      <w:r>
        <w:t>Conditional Handover with Secondary Node</w:t>
      </w:r>
      <w:bookmarkEnd w:id="44"/>
    </w:p>
    <w:p>
      <w:pPr>
        <w:pStyle w:val="4"/>
      </w:pPr>
      <w:bookmarkStart w:id="45" w:name="_Toc124526310"/>
      <w:r>
        <w:t>10.19.1</w:t>
      </w:r>
      <w:r>
        <w:tab/>
      </w:r>
      <w:r>
        <w:t>EN-DC</w:t>
      </w:r>
      <w:bookmarkEnd w:id="45"/>
    </w:p>
    <w:p>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pPr>
        <w:pStyle w:val="55"/>
      </w:pPr>
      <w:r>
        <w:object>
          <v:shape id="_x0000_i1049" o:spt="75" type="#_x0000_t75" style="height:358.9pt;width:480.75pt;" o:ole="t" filled="f" o:preferrelative="t" stroked="f" coordsize="21600,21600">
            <v:path/>
            <v:fill on="f" focussize="0,0"/>
            <v:stroke on="f" joinstyle="miter"/>
            <v:imagedata r:id="rId57" o:title=""/>
            <o:lock v:ext="edit" aspectratio="f"/>
            <w10:wrap type="none"/>
            <w10:anchorlock/>
          </v:shape>
          <o:OLEObject Type="Embed" ProgID="Visio.Drawing.15" ShapeID="_x0000_i1049" DrawAspect="Content" ObjectID="_1468075749" r:id="rId56">
            <o:LockedField>false</o:LockedField>
          </o:OLEObject>
        </w:object>
      </w:r>
    </w:p>
    <w:p>
      <w:pPr>
        <w:pStyle w:val="54"/>
        <w:rPr>
          <w:b w:val="0"/>
        </w:rPr>
      </w:pPr>
      <w:r>
        <w:t>Figure 10.19.1-1: Conditional Handover with Secondary Node procedure</w:t>
      </w:r>
    </w:p>
    <w:p>
      <w:r>
        <w:t>Figure 10.19.1-1 shows an example signaling flow for Conditional Handover with Secondary Node.</w:t>
      </w:r>
    </w:p>
    <w:p>
      <w:pPr>
        <w:pStyle w:val="56"/>
      </w:pPr>
      <w:r>
        <w:t>NOTE 1:</w:t>
      </w:r>
      <w:r>
        <w:tab/>
      </w:r>
      <w:r>
        <w:t>For a CHO without SN change, the source SN and the target SN shown in Figure 10.19.1-1 are the same node.</w:t>
      </w:r>
    </w:p>
    <w:p>
      <w:pPr>
        <w:pStyle w:val="75"/>
      </w:pPr>
      <w:r>
        <w:t>NOTE 2:</w:t>
      </w:r>
      <w:r>
        <w:tab/>
      </w:r>
      <w:r>
        <w:t xml:space="preserve">For a CHO with SN addition, the source SN and steps </w:t>
      </w:r>
      <w:del w:id="67" w:author="ZTE" w:date="2023-03-01T23:41:00Z">
        <w:r>
          <w:rPr/>
          <w:delText xml:space="preserve">involved </w:delText>
        </w:r>
      </w:del>
      <w:ins w:id="68" w:author="ZTE" w:date="2023-03-01T23:41:00Z">
        <w:r>
          <w:rPr/>
          <w:t xml:space="preserve">involving </w:t>
        </w:r>
      </w:ins>
      <w:del w:id="69" w:author="Huawei, HiSilicon" w:date="2023-03-02T19:06:00Z">
        <w:r>
          <w:rPr/>
          <w:delText xml:space="preserve">with </w:delText>
        </w:r>
      </w:del>
      <w:r>
        <w:t>the source SN in Figure 10.19.1-1 are ignored.</w:t>
      </w:r>
    </w:p>
    <w:p>
      <w:pPr>
        <w:pStyle w:val="75"/>
      </w:pPr>
      <w:r>
        <w:t>1.</w:t>
      </w:r>
      <w:r>
        <w:tab/>
      </w:r>
      <w:r>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Pr>
          <w:i/>
        </w:rPr>
        <w:t>Handover Request</w:t>
      </w:r>
      <w:r>
        <w:t xml:space="preserve"> message.</w:t>
      </w:r>
    </w:p>
    <w:p>
      <w:pPr>
        <w:pStyle w:val="56"/>
        <w:rPr>
          <w:i/>
          <w:iCs/>
        </w:rPr>
      </w:pPr>
      <w:r>
        <w:t>NOTE 3:</w:t>
      </w:r>
      <w:r>
        <w:tab/>
      </w:r>
      <w:r>
        <w:t>In case of the CHO with/without SN change, the source MN may trigger the MN-initiated SN Modification procedure (to the source SN) to retrieve the current SCG configuration, if configured, before step 1.</w:t>
      </w:r>
    </w:p>
    <w:p>
      <w:pPr>
        <w:pStyle w:val="75"/>
      </w:pPr>
      <w:r>
        <w:t>2.</w:t>
      </w:r>
      <w:r>
        <w:tab/>
      </w:r>
      <w:r>
        <w:t xml:space="preserve">If the candidate MN decides to keep the UE context in the SN, the candidate MN sends the </w:t>
      </w:r>
      <w:r>
        <w:rPr>
          <w:i/>
        </w:rPr>
        <w:t>SgNB Addition Request</w:t>
      </w:r>
      <w:r>
        <w:t xml:space="preserve"> message to the SN including </w:t>
      </w:r>
      <w:r>
        <w:rPr>
          <w:rFonts w:eastAsia="Malgun Gothic"/>
          <w:lang w:eastAsia="ko-KR"/>
        </w:rPr>
        <w:t xml:space="preserve">the SN UE X2AP ID </w:t>
      </w:r>
      <w:r>
        <w:t xml:space="preserve">as a reference to the UE context in the SN that was established by the source MN. If the candidate MN decides to change the SN allowing delta configuration, the candidate MN sends the </w:t>
      </w:r>
      <w:r>
        <w:rPr>
          <w:i/>
        </w:rPr>
        <w:t>SgNB Addition Request</w:t>
      </w:r>
      <w:r>
        <w:t xml:space="preserve"> message to the candidate SN including the UE context in the source SN that was established by the source MN. Otherwise, the candidate MN may send the </w:t>
      </w:r>
      <w:r>
        <w:rPr>
          <w:i/>
        </w:rPr>
        <w:t>SgNB Addition Request</w:t>
      </w:r>
      <w:r>
        <w:t xml:space="preserve"> message to the candidate SN including neither </w:t>
      </w:r>
      <w:r>
        <w:rPr>
          <w:rFonts w:eastAsia="Malgun Gothic"/>
          <w:lang w:eastAsia="ko-KR"/>
        </w:rPr>
        <w:t>the SN UE X2AP ID</w:t>
      </w:r>
      <w:r>
        <w:t xml:space="preserve"> nor the UE context in the source SN that was established by the source MN. Within the </w:t>
      </w:r>
      <w:r>
        <w:rPr>
          <w:i/>
        </w:rPr>
        <w:t>SgNB Addition Request</w:t>
      </w:r>
      <w:r>
        <w:t xml:space="preserve"> message, the candidate MN also includes the CHO related information, i.e., CHO Information SN Addition IE.</w:t>
      </w:r>
    </w:p>
    <w:p>
      <w:pPr>
        <w:pStyle w:val="75"/>
      </w:pPr>
      <w:r>
        <w:t>3.</w:t>
      </w:r>
      <w:r>
        <w:tab/>
      </w:r>
      <w:r>
        <w:t xml:space="preserve">The (candidate) SN replies with the </w:t>
      </w:r>
      <w:del w:id="70" w:author="ZTE" w:date="2023-02-16T21:17:00Z">
        <w:r>
          <w:rPr>
            <w:i/>
          </w:rPr>
          <w:delText xml:space="preserve">SN </w:delText>
        </w:r>
      </w:del>
      <w:ins w:id="71" w:author="ZTE" w:date="2023-02-16T21:17:00Z">
        <w:r>
          <w:rPr>
            <w:i/>
          </w:rPr>
          <w:t xml:space="preserve">SgNB </w:t>
        </w:r>
      </w:ins>
      <w:r>
        <w:rPr>
          <w:i/>
        </w:rPr>
        <w:t xml:space="preserve">Addition Request Acknowledge </w:t>
      </w:r>
      <w:r>
        <w:t>message. The (candidate) SN may include the indication of full or delta RRC configuration.</w:t>
      </w:r>
    </w:p>
    <w:p>
      <w:pPr>
        <w:pStyle w:val="56"/>
        <w:rPr>
          <w:rFonts w:eastAsia="MS Mincho"/>
        </w:rPr>
      </w:pPr>
      <w:r>
        <w:t>NOTE 4:</w:t>
      </w:r>
      <w:r>
        <w:tab/>
      </w:r>
      <w:r>
        <w:t>In CHO with SCG configuration, it is up to the candidate MN implementation to make sure that the CG-Config provided from the (candidate) SN can be used in all CHO preparations.</w:t>
      </w:r>
    </w:p>
    <w:p>
      <w:pPr>
        <w:pStyle w:val="75"/>
      </w:pPr>
      <w:r>
        <w:t>4.</w:t>
      </w:r>
      <w:r>
        <w:tab/>
      </w:r>
      <w:r>
        <w:t xml:space="preserve">The candidate MN includes within the </w:t>
      </w:r>
      <w:r>
        <w:rPr>
          <w:i/>
        </w:rPr>
        <w:t>Handover Request Acknowledge</w:t>
      </w:r>
      <w:r>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pPr>
        <w:pStyle w:val="75"/>
      </w:pPr>
      <w:r>
        <w:t>5.</w:t>
      </w:r>
      <w:r>
        <w:tab/>
      </w:r>
      <w:r>
        <w:t xml:space="preserve">The source MN sends an </w:t>
      </w:r>
      <w:r>
        <w:rPr>
          <w:i/>
        </w:rPr>
        <w:t>RRCConnectionReconfiguration</w:t>
      </w:r>
      <w:r>
        <w:t xml:space="preserve"> message to the UE, including the CHO configuration, i.e. a list of </w:t>
      </w:r>
      <w:r>
        <w:rPr>
          <w:i/>
        </w:rPr>
        <w:t xml:space="preserve">RRCConnectionReconfiguration* </w:t>
      </w:r>
      <w:r>
        <w:t>messages</w:t>
      </w:r>
      <w:r>
        <w:rPr>
          <w:vertAlign w:val="subscript"/>
        </w:rPr>
        <w:t xml:space="preserve"> </w:t>
      </w:r>
      <w:r>
        <w:t xml:space="preserve">and associated execution conditions, in which each </w:t>
      </w:r>
      <w:r>
        <w:rPr>
          <w:i/>
        </w:rPr>
        <w:t xml:space="preserve">RRCConnectionReconfiguration* </w:t>
      </w:r>
      <w:r>
        <w:t xml:space="preserve">message contains an MCG configuration and possibly an SCG configuration in the </w:t>
      </w:r>
      <w:r>
        <w:rPr>
          <w:i/>
        </w:rPr>
        <w:t xml:space="preserve">RRCReconfiguration** </w:t>
      </w:r>
      <w:r>
        <w:rPr>
          <w:iCs/>
        </w:rPr>
        <w:t>message</w:t>
      </w:r>
      <w:r>
        <w:rPr>
          <w:i/>
        </w:rPr>
        <w:t xml:space="preserve"> </w:t>
      </w:r>
      <w:r>
        <w:t>received from the candidate SN in step 3.</w:t>
      </w:r>
    </w:p>
    <w:p>
      <w:pPr>
        <w:pStyle w:val="75"/>
      </w:pPr>
      <w:r>
        <w:t>6.</w:t>
      </w:r>
      <w:r>
        <w:tab/>
      </w:r>
      <w:r>
        <w:t xml:space="preserve">The UE applies the </w:t>
      </w:r>
      <w:r>
        <w:rPr>
          <w:i/>
        </w:rPr>
        <w:t>RRCConnectionReconfiguration</w:t>
      </w:r>
      <w:r>
        <w:t xml:space="preserve"> message received in step 5, stores the CHO configuration and replies to the MN with an </w:t>
      </w:r>
      <w:r>
        <w:rPr>
          <w:i/>
        </w:rPr>
        <w:t>RRCConnectionReconfigurationComplete</w:t>
      </w:r>
      <w:r>
        <w:t xml:space="preserve"> message.</w:t>
      </w:r>
    </w:p>
    <w:p>
      <w:pPr>
        <w:pStyle w:val="56"/>
        <w:rPr>
          <w:del w:id="72" w:author="ZTE" w:date="2023-03-01T23:42:00Z"/>
        </w:rPr>
      </w:pPr>
      <w:del w:id="73" w:author="ZTE" w:date="2023-03-01T23:42:00Z">
        <w:r>
          <w:rPr/>
          <w:delText>Editor's Note:</w:delText>
        </w:r>
      </w:del>
      <w:del w:id="74" w:author="ZTE" w:date="2023-03-01T23:42:00Z">
        <w:r>
          <w:rPr/>
          <w:tab/>
        </w:r>
      </w:del>
      <w:del w:id="75" w:author="ZTE" w:date="2023-03-01T23:42:00Z">
        <w:r>
          <w:rPr/>
          <w:delText>FFS. It's up to RAN3 decision when to perform early data forwarding for SN-terminated bearers.</w:delText>
        </w:r>
      </w:del>
    </w:p>
    <w:p>
      <w:pPr>
        <w:pStyle w:val="75"/>
        <w:rPr>
          <w:rFonts w:eastAsia="MS Mincho"/>
        </w:rPr>
      </w:pPr>
      <w:r>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Pr>
          <w:i/>
        </w:rPr>
        <w:t>RRCConnectionReconfigurationComplete*</w:t>
      </w:r>
      <w:r>
        <w:t xml:space="preserve"> message to the target MN</w:t>
      </w:r>
      <w:ins w:id="76" w:author="Huawei, HiSilicon" w:date="2023-03-02T19:08:00Z">
        <w:r>
          <w:rPr/>
          <w:t xml:space="preserve">. </w:t>
        </w:r>
      </w:ins>
      <w:ins w:id="77" w:author="Huawei, HiSilicon" w:date="2023-03-02T19:09:00Z">
        <w:r>
          <w:rPr/>
          <w:t xml:space="preserve">If the stored configuration for the selected </w:t>
        </w:r>
      </w:ins>
      <w:ins w:id="78" w:author="ZTE" w:date="2023-03-03T03:58:00Z">
        <w:r>
          <w:rPr/>
          <w:t>candidate cell</w:t>
        </w:r>
      </w:ins>
      <w:ins w:id="79" w:author="Huawei, HiSilicon" w:date="2023-03-02T19:09:00Z">
        <w:r>
          <w:rPr/>
          <w:t xml:space="preserve"> includes an SCG configuration, the UE </w:t>
        </w:r>
      </w:ins>
      <w:ins w:id="80" w:author="ZTE" w:date="2023-03-01T23:45:00Z">
        <w:r>
          <w:rPr/>
          <w:t>include</w:t>
        </w:r>
      </w:ins>
      <w:ins w:id="81" w:author="Huawei, HiSilicon" w:date="2023-03-02T19:09:00Z">
        <w:r>
          <w:rPr/>
          <w:t>s</w:t>
        </w:r>
      </w:ins>
      <w:ins w:id="82" w:author="ZTE" w:date="2023-03-01T23:45:00Z">
        <w:r>
          <w:rPr/>
          <w:t xml:space="preserve"> an embedded SN </w:t>
        </w:r>
      </w:ins>
      <w:ins w:id="83" w:author="ZTE" w:date="2023-03-01T23:45:00Z">
        <w:r>
          <w:rPr>
            <w:i/>
          </w:rPr>
          <w:t>RRCReconfigurationComplete</w:t>
        </w:r>
      </w:ins>
      <w:ins w:id="84" w:author="ZTE" w:date="2023-03-01T23:45:00Z">
        <w:r>
          <w:rPr/>
          <w:t xml:space="preserve">** message for </w:t>
        </w:r>
      </w:ins>
      <w:ins w:id="85" w:author="ZTE" w:date="2023-03-01T23:46:00Z">
        <w:r>
          <w:rPr/>
          <w:t xml:space="preserve">the </w:t>
        </w:r>
      </w:ins>
      <w:ins w:id="86" w:author="ZTE" w:date="2023-03-01T23:45:00Z">
        <w:r>
          <w:rPr/>
          <w:t>target SN</w:t>
        </w:r>
      </w:ins>
      <w:r>
        <w:rPr>
          <w:rFonts w:eastAsia="MS Mincho"/>
        </w:rPr>
        <w:t>.</w:t>
      </w:r>
      <w:r>
        <w:t xml:space="preserve"> The UE </w:t>
      </w:r>
      <w:r>
        <w:rPr>
          <w:rFonts w:eastAsia="MS Mincho"/>
        </w:rPr>
        <w:t>releases stored CHO configurations after successful completion of RRC handover procedure.</w:t>
      </w:r>
    </w:p>
    <w:p>
      <w:pPr>
        <w:pStyle w:val="56"/>
      </w:pPr>
      <w:r>
        <w:t>NOTE 5:</w:t>
      </w:r>
      <w:r>
        <w:tab/>
      </w:r>
      <w:r>
        <w:t>In case the target SN includes the indication of full RRC configuration, the MN performs release of the SN terminated radio bearer configuration and release and add of the NR SCG configuration part towards the UE.</w:t>
      </w:r>
    </w:p>
    <w:p>
      <w:pPr>
        <w:pStyle w:val="75"/>
      </w:pPr>
      <w:r>
        <w:t>9.</w:t>
      </w:r>
      <w:r>
        <w:tab/>
      </w:r>
      <w:r>
        <w:t>If configured with bearers requiring SCG radio resources, the UE synchronizes to the (target) SN.</w:t>
      </w:r>
    </w:p>
    <w:p>
      <w:pPr>
        <w:pStyle w:val="56"/>
      </w:pPr>
      <w:r>
        <w:t>NOTE 6:</w:t>
      </w:r>
      <w:r>
        <w:tab/>
      </w:r>
      <w:r>
        <w:t>The order the UE performs Random Access towards the MN (step 7) and performs the Random Access procedure towards the (target) SN (step 9) is not defined.</w:t>
      </w:r>
    </w:p>
    <w:p>
      <w:pPr>
        <w:pStyle w:val="75"/>
      </w:pPr>
      <w:r>
        <w:t>10.</w:t>
      </w:r>
      <w:r>
        <w:tab/>
      </w:r>
      <w:r>
        <w:t xml:space="preserve">If the RRC connection reconfiguration procedure was successful, the target MN informs the (target) SN via </w:t>
      </w:r>
      <w:r>
        <w:rPr>
          <w:i/>
        </w:rPr>
        <w:t>SgNB Reconfiguration Complete</w:t>
      </w:r>
      <w:r>
        <w:t xml:space="preserve"> message.</w:t>
      </w:r>
    </w:p>
    <w:p>
      <w:pPr>
        <w:pStyle w:val="75"/>
      </w:pPr>
      <w:r>
        <w:t>11.</w:t>
      </w:r>
      <w:r>
        <w:tab/>
      </w:r>
      <w:r>
        <w:t xml:space="preserve">The target MN sends the </w:t>
      </w:r>
      <w:r>
        <w:rPr>
          <w:i/>
        </w:rPr>
        <w:t>Handover Success</w:t>
      </w:r>
      <w:r>
        <w:t xml:space="preserve"> message to the source MN to inform that the UE has successfully accessed the target cell.</w:t>
      </w:r>
    </w:p>
    <w:p>
      <w:pPr>
        <w:pStyle w:val="75"/>
      </w:pPr>
      <w:r>
        <w:t>12a/b.</w:t>
      </w:r>
      <w:r>
        <w:tab/>
      </w:r>
      <w:r>
        <w:t xml:space="preserve">The source MN sends </w:t>
      </w:r>
      <w:r>
        <w:rPr>
          <w:i/>
        </w:rPr>
        <w:t>SgNB Release Request</w:t>
      </w:r>
      <w:r>
        <w:t xml:space="preserve"> message to the (source) SN including a Cause indicating MCG mobility and, if applicable, data forwarding information.</w:t>
      </w:r>
      <w:ins w:id="87" w:author="ZTE" w:date="2023-03-01T23:47:00Z">
        <w:r>
          <w:rPr/>
          <w:t xml:space="preserve"> The source MN indicates to the (source) SN that the UE context in SN is kept, if it receives the indication from the target MN.</w:t>
        </w:r>
      </w:ins>
      <w:r>
        <w:t xml:space="preserve"> The (source) SN acknowledges the release request.</w:t>
      </w:r>
      <w:del w:id="88" w:author="ZTE" w:date="2023-03-01T23:47:00Z">
        <w:r>
          <w:rPr/>
          <w:delText xml:space="preserve"> The source MN indicates to the (source) SN that the UE context in SN is kept, if it receives the indication from the target MN.</w:delText>
        </w:r>
      </w:del>
    </w:p>
    <w:p>
      <w:pPr>
        <w:pStyle w:val="75"/>
      </w:pPr>
      <w:r>
        <w:t>12c.</w:t>
      </w:r>
      <w:r>
        <w:tab/>
      </w:r>
      <w:r>
        <w:t xml:space="preserve">The source MN sends the </w:t>
      </w:r>
      <w:r>
        <w:rPr>
          <w:i/>
        </w:rPr>
        <w:t>Handover Cancel</w:t>
      </w:r>
      <w:r>
        <w:t xml:space="preserve"> message toward the other signalling connections or other candidate MNs, if any, to cancel CHO for the UE.</w:t>
      </w:r>
    </w:p>
    <w:p>
      <w:pPr>
        <w:pStyle w:val="75"/>
      </w:pPr>
      <w:r>
        <w:t>12d/e.</w:t>
      </w:r>
      <w:r>
        <w:tab/>
      </w:r>
      <w:ins w:id="89" w:author="ZTE" w:date="2023-03-02T00:17:00Z">
        <w:r>
          <w:rPr/>
          <w:t>If the target MN is configured with other candidate PCe</w:t>
        </w:r>
      </w:ins>
      <w:ins w:id="90" w:author="ZTE" w:date="2023-03-02T00:18:00Z">
        <w:r>
          <w:rPr/>
          <w:t>ll</w:t>
        </w:r>
      </w:ins>
      <w:ins w:id="91" w:author="ZTE" w:date="2023-03-02T00:26:00Z">
        <w:r>
          <w:rPr/>
          <w:t>(</w:t>
        </w:r>
      </w:ins>
      <w:ins w:id="92" w:author="ZTE" w:date="2023-03-02T00:18:00Z">
        <w:r>
          <w:rPr/>
          <w:t>s</w:t>
        </w:r>
      </w:ins>
      <w:ins w:id="93" w:author="ZTE" w:date="2023-03-02T00:26:00Z">
        <w:r>
          <w:rPr/>
          <w:t>)</w:t>
        </w:r>
      </w:ins>
      <w:ins w:id="94" w:author="ZTE" w:date="2023-03-02T00:22:00Z">
        <w:r>
          <w:rPr/>
          <w:t xml:space="preserve"> associated with other </w:t>
        </w:r>
      </w:ins>
      <w:ins w:id="95" w:author="ZTE" w:date="2023-03-02T00:23:00Z">
        <w:r>
          <w:rPr/>
          <w:t>candidate SN(s) than the target SN</w:t>
        </w:r>
      </w:ins>
      <w:ins w:id="96" w:author="ZTE" w:date="2023-03-02T00:18:00Z">
        <w:r>
          <w:rPr/>
          <w:t xml:space="preserve">, </w:t>
        </w:r>
      </w:ins>
      <w:del w:id="97" w:author="ZTE" w:date="2023-03-02T00:18:00Z">
        <w:r>
          <w:rPr/>
          <w:delText xml:space="preserve">The </w:delText>
        </w:r>
      </w:del>
      <w:ins w:id="98" w:author="ZTE" w:date="2023-03-02T00:18:00Z">
        <w:r>
          <w:rPr/>
          <w:t xml:space="preserve">the </w:t>
        </w:r>
      </w:ins>
      <w:r>
        <w:t xml:space="preserve">target MN </w:t>
      </w:r>
      <w:ins w:id="99" w:author="ZTE" w:date="2023-03-01T23:48:00Z">
        <w:r>
          <w:rPr/>
          <w:t xml:space="preserve">sends the </w:t>
        </w:r>
      </w:ins>
      <w:ins w:id="100" w:author="ZTE" w:date="2023-03-01T23:48:00Z">
        <w:r>
          <w:rPr>
            <w:i/>
          </w:rPr>
          <w:t>SgNB Release Request</w:t>
        </w:r>
      </w:ins>
      <w:ins w:id="101" w:author="ZTE" w:date="2023-03-01T23:48:00Z">
        <w:r>
          <w:rPr/>
          <w:t xml:space="preserve"> message</w:t>
        </w:r>
      </w:ins>
      <w:ins w:id="102" w:author="ZTE" w:date="2023-03-02T00:21:00Z">
        <w:r>
          <w:rPr/>
          <w:t>(s)</w:t>
        </w:r>
      </w:ins>
      <w:ins w:id="103" w:author="ZTE" w:date="2023-03-01T23:48:00Z">
        <w:r>
          <w:rPr/>
          <w:t xml:space="preserve"> to </w:t>
        </w:r>
      </w:ins>
      <w:ins w:id="104" w:author="ZTE" w:date="2023-03-02T00:18:00Z">
        <w:r>
          <w:rPr/>
          <w:t xml:space="preserve">the corresponding candidate </w:t>
        </w:r>
      </w:ins>
      <w:ins w:id="105" w:author="ZTE" w:date="2023-03-01T23:48:00Z">
        <w:r>
          <w:rPr/>
          <w:t>SN</w:t>
        </w:r>
      </w:ins>
      <w:ins w:id="106" w:author="ZTE" w:date="2023-03-02T00:19:00Z">
        <w:r>
          <w:rPr/>
          <w:t>(s)</w:t>
        </w:r>
      </w:ins>
      <w:ins w:id="107" w:author="ZTE" w:date="2023-03-01T23:49:00Z">
        <w:r>
          <w:rPr/>
          <w:t xml:space="preserve">. </w:t>
        </w:r>
      </w:ins>
      <w:del w:id="108" w:author="ZTE" w:date="2023-03-01T23:49:00Z">
        <w:r>
          <w:rPr/>
          <w:delText>or/and o</w:delText>
        </w:r>
      </w:del>
      <w:ins w:id="109" w:author="ZTE" w:date="2023-03-01T23:49:00Z">
        <w:r>
          <w:rPr/>
          <w:t>O</w:t>
        </w:r>
      </w:ins>
      <w:r>
        <w:t xml:space="preserve">ther candidate MN(s) sends the </w:t>
      </w:r>
      <w:r>
        <w:rPr>
          <w:i/>
        </w:rPr>
        <w:t>SgNB Release Request</w:t>
      </w:r>
      <w:r>
        <w:t xml:space="preserve"> message(s) to other candidate SN(s), if configured. The other candidate SN(s) acknowledges the release request.</w:t>
      </w:r>
    </w:p>
    <w:p>
      <w:pPr>
        <w:pStyle w:val="75"/>
        <w:rPr>
          <w:rFonts w:eastAsia="Helvetica 45 Light"/>
        </w:rPr>
      </w:pPr>
      <w:r>
        <w:rPr>
          <w:rFonts w:eastAsia="Helvetica 45 Light"/>
        </w:rPr>
        <w:t>13a.</w:t>
      </w:r>
      <w:r>
        <w:rPr>
          <w:rFonts w:eastAsia="Helvetica 45 Light"/>
        </w:rPr>
        <w:tab/>
      </w:r>
      <w:r>
        <w:rPr>
          <w:rFonts w:eastAsia="Helvetica 45 Light"/>
        </w:rPr>
        <w:t xml:space="preserve">The </w:t>
      </w:r>
      <w:r>
        <w:t xml:space="preserve">(source) </w:t>
      </w:r>
      <w:r>
        <w:rPr>
          <w:rFonts w:eastAsia="Helvetica 45 Light"/>
        </w:rPr>
        <w:t xml:space="preserve">SN </w:t>
      </w:r>
      <w:r>
        <w:t xml:space="preserve">sends </w:t>
      </w:r>
      <w:r>
        <w:rPr>
          <w:rFonts w:eastAsia="Helvetica 45 Light"/>
        </w:rPr>
        <w:t xml:space="preserve">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 radio for the related E-RABs.</w:t>
      </w:r>
    </w:p>
    <w:p>
      <w:pPr>
        <w:pStyle w:val="56"/>
      </w:pPr>
      <w:r>
        <w:t>NOTE 7:</w:t>
      </w:r>
      <w:r>
        <w:tab/>
      </w:r>
      <w:r>
        <w:t xml:space="preserve">The order the source SN sends the </w:t>
      </w:r>
      <w:r>
        <w:rPr>
          <w:i/>
        </w:rPr>
        <w:t>Secondary RAT Data Usage Report</w:t>
      </w:r>
      <w:r>
        <w:t xml:space="preserve"> message and performs data forwarding with MN/target SN is not defined. The SgNB may send the report when the transmission of the related bearer is stopped.</w:t>
      </w:r>
    </w:p>
    <w:p>
      <w:pPr>
        <w:pStyle w:val="75"/>
        <w:rPr>
          <w:rFonts w:eastAsia="Helvetica 45 Light"/>
        </w:rPr>
      </w:pPr>
      <w:r>
        <w:rPr>
          <w:rFonts w:eastAsia="Helvetica 45 Light"/>
        </w:rPr>
        <w:t>13b.</w:t>
      </w:r>
      <w:r>
        <w:rPr>
          <w:rFonts w:eastAsia="Helvetica 45 Light"/>
        </w:rPr>
        <w:tab/>
      </w:r>
      <w:r>
        <w:rPr>
          <w:rFonts w:eastAsia="Helvetica 45 Light"/>
        </w:rPr>
        <w:t xml:space="preserve">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MME to provide information on the used NR resource.</w:t>
      </w:r>
    </w:p>
    <w:p>
      <w:pPr>
        <w:pStyle w:val="75"/>
      </w:pPr>
      <w:r>
        <w:t>14.</w:t>
      </w:r>
      <w:r>
        <w:tab/>
      </w:r>
      <w:r>
        <w:t xml:space="preserve">For bearers using RLC AM, the source MN sends the </w:t>
      </w:r>
      <w:r>
        <w:rPr>
          <w:i/>
          <w:iCs/>
        </w:rPr>
        <w:t>SN Status Transfer</w:t>
      </w:r>
      <w:r>
        <w:t xml:space="preserve"> message, including, if needed, SN Status received from the source SN to the target MN. The target MN forwards the SN Status to the target SN, if needed.</w:t>
      </w:r>
    </w:p>
    <w:p>
      <w:pPr>
        <w:pStyle w:val="75"/>
      </w:pPr>
      <w:r>
        <w:t>15.</w:t>
      </w:r>
      <w:r>
        <w:tab/>
      </w:r>
      <w:r>
        <w:t>If applicable, data forwarding takes place from the source side</w:t>
      </w:r>
      <w:ins w:id="110" w:author="ZTE" w:date="2023-03-03T00:30:00Z">
        <w:r>
          <w:rPr/>
          <w:t xml:space="preserve"> (i.e. source MN or source SN)</w:t>
        </w:r>
      </w:ins>
      <w:r>
        <w:t>. If the SN is kept, data forwarding may be omitted for SN-terminated bearers kept in the SN.</w:t>
      </w:r>
    </w:p>
    <w:p>
      <w:pPr>
        <w:pStyle w:val="75"/>
      </w:pPr>
      <w:r>
        <w:t>16-19.</w:t>
      </w:r>
      <w:r>
        <w:tab/>
      </w:r>
      <w:r>
        <w:t>The target MN initiates the S1 Path Switch procedure.</w:t>
      </w:r>
    </w:p>
    <w:p>
      <w:pPr>
        <w:pStyle w:val="56"/>
      </w:pPr>
      <w:r>
        <w:t>NOTE 8:</w:t>
      </w:r>
      <w:r>
        <w:tab/>
      </w:r>
      <w:r>
        <w:t>If new UL TEIDs of the S-GW are included, the target MN performs the MN initiated SN Modification procedure to provide them to the SN.</w:t>
      </w:r>
    </w:p>
    <w:p>
      <w:pPr>
        <w:pStyle w:val="75"/>
      </w:pPr>
      <w:r>
        <w:t>20.</w:t>
      </w:r>
      <w:r>
        <w:tab/>
      </w:r>
      <w:r>
        <w:t>The target MN initiates the UE Context Release procedure towards the source MN.</w:t>
      </w:r>
    </w:p>
    <w:p>
      <w:pPr>
        <w:pStyle w:val="75"/>
      </w:pPr>
      <w:r>
        <w:t>21.</w:t>
      </w:r>
      <w:r>
        <w:tab/>
      </w:r>
      <w:r>
        <w:t xml:space="preserve">Upon reception of the </w:t>
      </w:r>
      <w:r>
        <w:rPr>
          <w:i/>
        </w:rPr>
        <w:t>UE Context Release</w:t>
      </w:r>
      <w: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Pr>
          <w:i/>
        </w:rPr>
        <w:t>SgNB</w:t>
      </w:r>
      <w:r>
        <w:t xml:space="preserve"> </w:t>
      </w:r>
      <w:r>
        <w:rPr>
          <w:i/>
        </w:rPr>
        <w:t>Release Request</w:t>
      </w:r>
      <w:r>
        <w:t xml:space="preserve"> message in step 12a.</w:t>
      </w:r>
    </w:p>
    <w:p>
      <w:pPr>
        <w:pStyle w:val="4"/>
      </w:pPr>
      <w:bookmarkStart w:id="46" w:name="_Toc124526311"/>
      <w:r>
        <w:t>10.19.2</w:t>
      </w:r>
      <w:r>
        <w:tab/>
      </w:r>
      <w:r>
        <w:t>MR-DC with 5GC</w:t>
      </w:r>
      <w:bookmarkEnd w:id="46"/>
    </w:p>
    <w:p>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pPr>
        <w:pStyle w:val="55"/>
      </w:pPr>
      <w:r>
        <w:object>
          <v:shape id="_x0000_i1050" o:spt="75" type="#_x0000_t75" style="height:385.9pt;width:481.15pt;" o:ole="t" filled="f" o:preferrelative="t" stroked="f" coordsize="21600,21600">
            <v:path/>
            <v:fill on="f" focussize="0,0"/>
            <v:stroke on="f" joinstyle="miter"/>
            <v:imagedata r:id="rId59" o:title=""/>
            <o:lock v:ext="edit" aspectratio="f"/>
            <w10:wrap type="none"/>
            <w10:anchorlock/>
          </v:shape>
          <o:OLEObject Type="Embed" ProgID="Visio.Drawing.15" ShapeID="_x0000_i1050" DrawAspect="Content" ObjectID="_1468075750" r:id="rId58">
            <o:LockedField>false</o:LockedField>
          </o:OLEObject>
        </w:object>
      </w:r>
    </w:p>
    <w:p>
      <w:pPr>
        <w:pStyle w:val="54"/>
        <w:rPr>
          <w:b w:val="0"/>
        </w:rPr>
      </w:pPr>
      <w:r>
        <w:t>Figure 10.19.2-1: Conditional Handover with Secondary Node procedure</w:t>
      </w:r>
    </w:p>
    <w:p>
      <w:pPr>
        <w:snapToGrid w:val="0"/>
        <w:spacing w:before="120"/>
      </w:pPr>
      <w:r>
        <w:t>Figure 10.19.2-1 shows an example signaling flow for Conditional Handover with Secondary Node.</w:t>
      </w:r>
    </w:p>
    <w:p>
      <w:pPr>
        <w:pStyle w:val="56"/>
      </w:pPr>
      <w:r>
        <w:t>NOTE 1:</w:t>
      </w:r>
      <w:r>
        <w:tab/>
      </w:r>
      <w:r>
        <w:t>For a CHO without SN change, the source SN and the target SN shown in Figure 10.19.2-1 are the same node.</w:t>
      </w:r>
    </w:p>
    <w:p>
      <w:pPr>
        <w:pStyle w:val="56"/>
      </w:pPr>
      <w:r>
        <w:t>NOTE 2:</w:t>
      </w:r>
      <w:r>
        <w:tab/>
      </w:r>
      <w:r>
        <w:t xml:space="preserve">For a CHO with SN addition, the source SN and steps </w:t>
      </w:r>
      <w:del w:id="111" w:author="ZTE" w:date="2023-03-01T23:50:00Z">
        <w:r>
          <w:rPr/>
          <w:delText xml:space="preserve">involved </w:delText>
        </w:r>
      </w:del>
      <w:ins w:id="112" w:author="ZTE" w:date="2023-03-01T23:50:00Z">
        <w:r>
          <w:rPr/>
          <w:t xml:space="preserve">involving </w:t>
        </w:r>
      </w:ins>
      <w:del w:id="113" w:author="Huawei, HiSilicon" w:date="2023-03-02T19:10:00Z">
        <w:r>
          <w:rPr/>
          <w:delText xml:space="preserve">with </w:delText>
        </w:r>
      </w:del>
      <w:r>
        <w:t>the source SN in Figure 10.19.2-1 are ignored.</w:t>
      </w:r>
    </w:p>
    <w:p>
      <w:pPr>
        <w:pStyle w:val="75"/>
      </w:pPr>
      <w:r>
        <w:t>1.</w:t>
      </w:r>
      <w:r>
        <w:tab/>
      </w:r>
      <w:r>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Pr>
          <w:i/>
        </w:rPr>
        <w:t>Handover Request</w:t>
      </w:r>
      <w:r>
        <w:t xml:space="preserve"> message.</w:t>
      </w:r>
    </w:p>
    <w:p>
      <w:pPr>
        <w:pStyle w:val="56"/>
        <w:rPr>
          <w:i/>
          <w:iCs/>
        </w:rPr>
      </w:pPr>
      <w:r>
        <w:t>NOTE 3:</w:t>
      </w:r>
      <w:r>
        <w:tab/>
      </w:r>
      <w:r>
        <w:t>In case of the CHO with/without SN change, the source MN may trigger the MN-initiated SN Modification procedure (to the source SN) to retrieve the current SCG configuration, if configured, before step 1.</w:t>
      </w:r>
    </w:p>
    <w:p>
      <w:pPr>
        <w:pStyle w:val="75"/>
      </w:pPr>
      <w:r>
        <w:t>2.</w:t>
      </w:r>
      <w:r>
        <w:tab/>
      </w:r>
      <w:r>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XnAP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the SN UE XnAP ID</w:t>
      </w:r>
      <w:r>
        <w:t xml:space="preserve"> nor the UE context in the source SN that was established by the source MN. Within the </w:t>
      </w:r>
      <w:r>
        <w:rPr>
          <w:i/>
        </w:rPr>
        <w:t>SN Addition Request</w:t>
      </w:r>
      <w:r>
        <w:t xml:space="preserve"> message, the candidate MN also includes the CHO related information, i.e., CHO Information SN Addition IE.</w:t>
      </w:r>
    </w:p>
    <w:p>
      <w:pPr>
        <w:pStyle w:val="75"/>
      </w:pPr>
      <w:r>
        <w:t>3.</w:t>
      </w:r>
      <w:r>
        <w:tab/>
      </w:r>
      <w:r>
        <w:t xml:space="preserve">The (candidate) SN replies with the </w:t>
      </w:r>
      <w:r>
        <w:rPr>
          <w:i/>
        </w:rPr>
        <w:t>SN Addition Request Acknowledge</w:t>
      </w:r>
      <w:r>
        <w:t xml:space="preserve"> message. The (candidate) SN may include the indication of the full or delta RRC configuration.</w:t>
      </w:r>
    </w:p>
    <w:p>
      <w:pPr>
        <w:pStyle w:val="56"/>
        <w:rPr>
          <w:rFonts w:eastAsia="MS Mincho"/>
        </w:rPr>
      </w:pPr>
      <w:r>
        <w:t>NOTE 4:</w:t>
      </w:r>
      <w:r>
        <w:tab/>
      </w:r>
      <w:r>
        <w:t>In CHO with SCG configuration, it is up to the candidate MN implementation to make sure that the CG-Config provided from the (candidate) SN can be used in all CHO preparations.</w:t>
      </w:r>
    </w:p>
    <w:p>
      <w:pPr>
        <w:pStyle w:val="75"/>
      </w:pPr>
      <w:r>
        <w:t>3a.</w:t>
      </w:r>
      <w:r>
        <w:tab/>
      </w:r>
      <w:r>
        <w:t xml:space="preserve">For the SN terminated bearers using MCG resources, the candidate MN provides Xn-U DL TNL address information in the </w:t>
      </w:r>
      <w:r>
        <w:rPr>
          <w:i/>
        </w:rPr>
        <w:t>Xn-U Address Indication</w:t>
      </w:r>
      <w:r>
        <w:t xml:space="preserve"> message.</w:t>
      </w:r>
    </w:p>
    <w:p>
      <w:pPr>
        <w:pStyle w:val="75"/>
      </w:pPr>
      <w:r>
        <w:t>4.</w:t>
      </w:r>
      <w:r>
        <w:tab/>
      </w:r>
      <w:r>
        <w:t xml:space="preserve">The candidate MN includes within the </w:t>
      </w:r>
      <w:r>
        <w:rPr>
          <w:i/>
        </w:rPr>
        <w:t>Handover Request Acknowledge</w:t>
      </w:r>
      <w: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p>
    <w:p>
      <w:pPr>
        <w:pStyle w:val="75"/>
      </w:pPr>
      <w:r>
        <w:t>5.</w:t>
      </w:r>
      <w:r>
        <w:tab/>
      </w:r>
      <w:r>
        <w:t>The source MN sends an RRC reconfiguration message to the UE, including the CHO configuration, i.e. a list of RRC reconfiguration* messages</w:t>
      </w:r>
      <w:r>
        <w:rPr>
          <w:vertAlign w:val="subscript"/>
        </w:rPr>
        <w:t xml:space="preserve"> </w:t>
      </w:r>
      <w:r>
        <w:t xml:space="preserve">and associated execution conditions, in which each RRC reconfiguration* message contains an MCG configuration and possibly an SCG configuration in the RRC reconfiguration** </w:t>
      </w:r>
      <w:r>
        <w:rPr>
          <w:iCs/>
        </w:rPr>
        <w:t>message</w:t>
      </w:r>
      <w:r>
        <w:t xml:space="preserve"> received from the candidate SN in step 3.</w:t>
      </w:r>
    </w:p>
    <w:p>
      <w:pPr>
        <w:pStyle w:val="75"/>
      </w:pPr>
      <w:r>
        <w:t>6.</w:t>
      </w:r>
      <w:r>
        <w:tab/>
      </w:r>
      <w:r>
        <w:t>The UE applies the RRC reconfiguration message received in step 5, stores the CHO configuration and replies to the MN with an RRC reconfiguration complete message.</w:t>
      </w:r>
    </w:p>
    <w:p>
      <w:pPr>
        <w:pStyle w:val="56"/>
        <w:rPr>
          <w:del w:id="114" w:author="ZTE" w:date="2023-03-02T00:03:00Z"/>
        </w:rPr>
      </w:pPr>
      <w:del w:id="115" w:author="ZTE" w:date="2023-03-02T00:03:00Z">
        <w:r>
          <w:rPr/>
          <w:delText>Editor's Note:</w:delText>
        </w:r>
      </w:del>
      <w:del w:id="116" w:author="ZTE" w:date="2023-03-02T00:03:00Z">
        <w:r>
          <w:rPr/>
          <w:tab/>
        </w:r>
      </w:del>
      <w:del w:id="117" w:author="ZTE" w:date="2023-03-02T00:03:00Z">
        <w:r>
          <w:rPr/>
          <w:delText>FFS. It's up to RAN3 decision when to perform early data forwarding for SN-terminated bearers.</w:delText>
        </w:r>
      </w:del>
    </w:p>
    <w:p>
      <w:pPr>
        <w:pStyle w:val="75"/>
        <w:rPr>
          <w:rFonts w:eastAsia="MS Mincho"/>
        </w:rPr>
      </w:pPr>
      <w:r>
        <w:t>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w:t>
      </w:r>
      <w:ins w:id="118" w:author="Huawei, HiSilicon" w:date="2023-03-02T19:11:00Z">
        <w:r>
          <w:rPr/>
          <w:t xml:space="preserve">. If the stored configuration for the selected </w:t>
        </w:r>
      </w:ins>
      <w:ins w:id="119" w:author="ZTE" w:date="2023-03-03T03:59:00Z">
        <w:r>
          <w:rPr/>
          <w:t>candidate cel</w:t>
        </w:r>
      </w:ins>
      <w:ins w:id="120" w:author="ZTE" w:date="2023-03-03T04:00:00Z">
        <w:r>
          <w:rPr/>
          <w:t xml:space="preserve">l </w:t>
        </w:r>
      </w:ins>
      <w:ins w:id="121" w:author="Huawei, HiSilicon" w:date="2023-03-02T19:11:00Z">
        <w:r>
          <w:rPr/>
          <w:t>includes an SCG configuration</w:t>
        </w:r>
      </w:ins>
      <w:ins w:id="122" w:author="ZTE" w:date="2023-03-01T23:51:00Z">
        <w:r>
          <w:rPr/>
          <w:t xml:space="preserve">, </w:t>
        </w:r>
      </w:ins>
      <w:ins w:id="123" w:author="Huawei, HiSilicon" w:date="2023-03-02T19:11:00Z">
        <w:r>
          <w:rPr/>
          <w:t>the UE</w:t>
        </w:r>
      </w:ins>
      <w:ins w:id="124" w:author="ZTE" w:date="2023-03-01T23:51:00Z">
        <w:r>
          <w:rPr/>
          <w:t xml:space="preserve"> include</w:t>
        </w:r>
      </w:ins>
      <w:ins w:id="125" w:author="Huawei, HiSilicon" w:date="2023-03-02T19:11:00Z">
        <w:r>
          <w:rPr/>
          <w:t>s</w:t>
        </w:r>
      </w:ins>
      <w:ins w:id="126" w:author="ZTE" w:date="2023-03-01T23:51:00Z">
        <w:r>
          <w:rPr/>
          <w:t xml:space="preserve"> an embedded SN </w:t>
        </w:r>
      </w:ins>
      <w:ins w:id="127" w:author="Huawei, HiSilicon" w:date="2023-03-02T19:11:00Z">
        <w:r>
          <w:rPr>
            <w:i/>
          </w:rPr>
          <w:t>RRC</w:t>
        </w:r>
      </w:ins>
      <w:ins w:id="128" w:author="Huawei, HiSilicon" w:date="2023-03-02T19:12:00Z">
        <w:r>
          <w:rPr>
            <w:i/>
          </w:rPr>
          <w:t>ReconfigurationComplete</w:t>
        </w:r>
      </w:ins>
      <w:ins w:id="129" w:author="ZTE" w:date="2023-03-01T23:51:00Z">
        <w:r>
          <w:rPr/>
          <w:t xml:space="preserve">** message for </w:t>
        </w:r>
      </w:ins>
      <w:ins w:id="130" w:author="Huawei, HiSilicon" w:date="2023-03-02T19:12:00Z">
        <w:r>
          <w:rPr/>
          <w:t xml:space="preserve">the </w:t>
        </w:r>
      </w:ins>
      <w:ins w:id="131" w:author="ZTE" w:date="2023-03-01T23:51:00Z">
        <w:r>
          <w:rPr/>
          <w:t>target SN</w:t>
        </w:r>
      </w:ins>
      <w:r>
        <w:rPr>
          <w:rFonts w:eastAsia="MS Mincho"/>
        </w:rPr>
        <w:t>.</w:t>
      </w:r>
      <w:r>
        <w:t xml:space="preserve"> The UE </w:t>
      </w:r>
      <w:r>
        <w:rPr>
          <w:rFonts w:eastAsia="MS Mincho"/>
        </w:rPr>
        <w:t>releases stored CHO configurations after successful completion of RRC handover procedure.</w:t>
      </w:r>
    </w:p>
    <w:p>
      <w:pPr>
        <w:pStyle w:val="56"/>
      </w:pPr>
      <w:r>
        <w:t>NOTE 5:</w:t>
      </w:r>
      <w:r>
        <w:tab/>
      </w:r>
      <w:r>
        <w:t>In case the target SN includes the indication of the full RRC configuration, the MN performs release of the SN terminated radio bearer configuration and release and add of the NR SCG configuration part towards the UE.</w:t>
      </w:r>
    </w:p>
    <w:p>
      <w:pPr>
        <w:pStyle w:val="75"/>
      </w:pPr>
      <w:r>
        <w:t>9.</w:t>
      </w:r>
      <w:r>
        <w:tab/>
      </w:r>
      <w:r>
        <w:t>If configured with bearers requiring SCG radio resources, the UE synchronizes to the (target) SN.</w:t>
      </w:r>
    </w:p>
    <w:p>
      <w:pPr>
        <w:pStyle w:val="56"/>
      </w:pPr>
      <w:r>
        <w:t>NOTE 6:</w:t>
      </w:r>
      <w:r>
        <w:tab/>
      </w:r>
      <w:r>
        <w:t>The order the UE performs Random Access towards the MN (step 7) and performs the Random Access procedure towards the (target) SN (step 9) is not defined.</w:t>
      </w:r>
    </w:p>
    <w:p>
      <w:pPr>
        <w:pStyle w:val="75"/>
      </w:pPr>
      <w:r>
        <w:t>10.</w:t>
      </w:r>
      <w:r>
        <w:tab/>
      </w:r>
      <w:r>
        <w:t xml:space="preserve">If the RRC connection reconfiguration procedure was successful, the target MN informs the (target) SN via </w:t>
      </w:r>
      <w:r>
        <w:rPr>
          <w:i/>
        </w:rPr>
        <w:t>SN Reconfiguration Complete</w:t>
      </w:r>
      <w:r>
        <w:t xml:space="preserve"> message.</w:t>
      </w:r>
    </w:p>
    <w:p>
      <w:pPr>
        <w:pStyle w:val="75"/>
      </w:pPr>
      <w:r>
        <w:t>11.</w:t>
      </w:r>
      <w:r>
        <w:tab/>
      </w:r>
      <w:r>
        <w:t xml:space="preserve">The target MN sends the </w:t>
      </w:r>
      <w:r>
        <w:rPr>
          <w:i/>
        </w:rPr>
        <w:t>Handover Success</w:t>
      </w:r>
      <w:r>
        <w:t xml:space="preserve"> message to the source MN to inform that the UE has successfully accessed the target cell.</w:t>
      </w:r>
    </w:p>
    <w:p>
      <w:pPr>
        <w:pStyle w:val="75"/>
      </w:pPr>
      <w:r>
        <w:t>12a/b.</w:t>
      </w:r>
      <w:r>
        <w:tab/>
      </w:r>
      <w:r>
        <w:t xml:space="preserve">The source MN sends </w:t>
      </w:r>
      <w:r>
        <w:rPr>
          <w:i/>
        </w:rPr>
        <w:t>SN Release Request</w:t>
      </w:r>
      <w:r>
        <w:t xml:space="preserve"> message to the (source) SN including a Cause indicating MCG mobility.</w:t>
      </w:r>
      <w:ins w:id="132" w:author="ZTE" w:date="2023-03-01T23:52:00Z">
        <w:r>
          <w:rPr/>
          <w:t xml:space="preserve"> The source MN indicates to the (source) SN that the UE context in SN is kept, if it receives the indication from the target MN.</w:t>
        </w:r>
      </w:ins>
      <w:r>
        <w:t xml:space="preserve"> The (source) SN acknowledges the release request. </w:t>
      </w:r>
      <w:del w:id="133" w:author="ZTE" w:date="2023-03-01T23:52:00Z">
        <w:r>
          <w:rPr/>
          <w:delText>The source MN indicates to the (source) SN that the UE context in SN is kept, if it receives the indication from the target MN.</w:delText>
        </w:r>
      </w:del>
    </w:p>
    <w:p>
      <w:pPr>
        <w:pStyle w:val="75"/>
      </w:pPr>
      <w:r>
        <w:t>12c.</w:t>
      </w:r>
      <w:r>
        <w:tab/>
      </w:r>
      <w:r>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pPr>
        <w:pStyle w:val="75"/>
      </w:pPr>
      <w:r>
        <w:t xml:space="preserve">12d. The source MN sends the </w:t>
      </w:r>
      <w:r>
        <w:rPr>
          <w:i/>
        </w:rPr>
        <w:t>Handover Cancel</w:t>
      </w:r>
      <w:r>
        <w:t xml:space="preserve"> message toward the other signalling connections or other candidate MNs, if any, to cancel CHO for the UE.</w:t>
      </w:r>
    </w:p>
    <w:p>
      <w:pPr>
        <w:pStyle w:val="75"/>
      </w:pPr>
      <w:r>
        <w:t xml:space="preserve">12e/f. </w:t>
      </w:r>
      <w:ins w:id="134" w:author="ZTE" w:date="2023-03-02T00:25:00Z">
        <w:r>
          <w:rPr/>
          <w:t>If the target MN is configured with other candidate PCell</w:t>
        </w:r>
      </w:ins>
      <w:ins w:id="135" w:author="ZTE" w:date="2023-03-02T00:26:00Z">
        <w:r>
          <w:rPr/>
          <w:t>(</w:t>
        </w:r>
      </w:ins>
      <w:ins w:id="136" w:author="ZTE" w:date="2023-03-02T00:25:00Z">
        <w:r>
          <w:rPr/>
          <w:t>s</w:t>
        </w:r>
      </w:ins>
      <w:ins w:id="137" w:author="ZTE" w:date="2023-03-02T00:26:00Z">
        <w:r>
          <w:rPr/>
          <w:t>)</w:t>
        </w:r>
      </w:ins>
      <w:ins w:id="138" w:author="ZTE" w:date="2023-03-02T00:25:00Z">
        <w:r>
          <w:rPr/>
          <w:t xml:space="preserve"> associated with other candidate SN(s) than the target SN, </w:t>
        </w:r>
      </w:ins>
      <w:del w:id="139" w:author="ZTE" w:date="2023-03-02T00:25:00Z">
        <w:r>
          <w:rPr/>
          <w:delText xml:space="preserve">The </w:delText>
        </w:r>
      </w:del>
      <w:ins w:id="140" w:author="ZTE" w:date="2023-03-02T00:25:00Z">
        <w:r>
          <w:rPr/>
          <w:t xml:space="preserve">the </w:t>
        </w:r>
      </w:ins>
      <w:r>
        <w:t xml:space="preserve">target MN </w:t>
      </w:r>
      <w:ins w:id="141" w:author="ZTE" w:date="2023-03-01T23:53:00Z">
        <w:r>
          <w:rPr/>
          <w:t xml:space="preserve">sends the </w:t>
        </w:r>
      </w:ins>
      <w:ins w:id="142" w:author="ZTE" w:date="2023-03-01T23:53:00Z">
        <w:r>
          <w:rPr>
            <w:i/>
          </w:rPr>
          <w:t>S</w:t>
        </w:r>
      </w:ins>
      <w:ins w:id="143" w:author="ZTE" w:date="2023-03-01T23:54:00Z">
        <w:r>
          <w:rPr>
            <w:i/>
          </w:rPr>
          <w:t>N</w:t>
        </w:r>
      </w:ins>
      <w:ins w:id="144" w:author="ZTE" w:date="2023-03-01T23:53:00Z">
        <w:r>
          <w:rPr>
            <w:i/>
          </w:rPr>
          <w:t xml:space="preserve"> Release Request</w:t>
        </w:r>
      </w:ins>
      <w:ins w:id="145" w:author="ZTE" w:date="2023-03-01T23:53:00Z">
        <w:r>
          <w:rPr/>
          <w:t xml:space="preserve"> message(s) to </w:t>
        </w:r>
      </w:ins>
      <w:ins w:id="146" w:author="ZTE" w:date="2023-03-02T00:26:00Z">
        <w:r>
          <w:rPr/>
          <w:t>the corresponding</w:t>
        </w:r>
      </w:ins>
      <w:ins w:id="147" w:author="ZTE" w:date="2023-03-01T23:53:00Z">
        <w:r>
          <w:rPr/>
          <w:t xml:space="preserve"> candidate SN(s).</w:t>
        </w:r>
      </w:ins>
      <w:del w:id="148" w:author="ZTE" w:date="2023-03-01T23:54:00Z">
        <w:r>
          <w:rPr/>
          <w:delText>or/and</w:delText>
        </w:r>
      </w:del>
      <w:r>
        <w:t xml:space="preserve"> </w:t>
      </w:r>
      <w:del w:id="149" w:author="ZTE" w:date="2023-03-01T23:54:00Z">
        <w:bookmarkStart w:id="47" w:name="_GoBack"/>
        <w:bookmarkEnd w:id="47"/>
        <w:r>
          <w:rPr/>
          <w:delText xml:space="preserve">other </w:delText>
        </w:r>
      </w:del>
      <w:ins w:id="150" w:author="ZTE" w:date="2023-03-01T23:54:00Z">
        <w:r>
          <w:rPr/>
          <w:t xml:space="preserve">Other </w:t>
        </w:r>
      </w:ins>
      <w:r>
        <w:t xml:space="preserve">candidate MN(s) sends the </w:t>
      </w:r>
      <w:r>
        <w:rPr>
          <w:i/>
        </w:rPr>
        <w:t>SN Release Request</w:t>
      </w:r>
      <w:r>
        <w:t xml:space="preserve"> message(s) to other candidate SN(s), if configured. The other candidate SN(s) acknowledges the release request.</w:t>
      </w:r>
    </w:p>
    <w:p>
      <w:pPr>
        <w:pStyle w:val="75"/>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pPr>
        <w:pStyle w:val="56"/>
        <w:rPr>
          <w:rFonts w:eastAsia="Helvetica 45 Light"/>
        </w:rPr>
      </w:pPr>
      <w:r>
        <w:rPr>
          <w:rFonts w:eastAsia="Helvetica 45 Light"/>
        </w:rPr>
        <w:t>NOTE 7:</w:t>
      </w:r>
      <w:r>
        <w:rPr>
          <w:rFonts w:eastAsia="Helvetica 45 Light"/>
        </w:rPr>
        <w:tab/>
      </w:r>
      <w:r>
        <w:rPr>
          <w:rFonts w:eastAsia="Helvetica 45 Light"/>
        </w:rPr>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pPr>
        <w:pStyle w:val="75"/>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pPr>
        <w:pStyle w:val="75"/>
      </w:pPr>
      <w:r>
        <w:t>14.</w:t>
      </w:r>
      <w:r>
        <w:tab/>
      </w:r>
      <w:r>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pPr>
        <w:pStyle w:val="75"/>
      </w:pPr>
      <w:r>
        <w:t>15.</w:t>
      </w:r>
      <w:r>
        <w:tab/>
      </w:r>
      <w:r>
        <w:t>If applicable, data forwarding takes place from the source side</w:t>
      </w:r>
      <w:ins w:id="151" w:author="ZTE" w:date="2023-03-03T00:31:00Z">
        <w:r>
          <w:rPr/>
          <w:t xml:space="preserve"> (i.e. source MN or source SN)</w:t>
        </w:r>
      </w:ins>
      <w:r>
        <w:t>. If the SN is kept, data forwarding may be omitted for the SN terminated bearers or QoS flows kept in the SN.</w:t>
      </w:r>
    </w:p>
    <w:p>
      <w:pPr>
        <w:pStyle w:val="75"/>
      </w:pPr>
      <w:r>
        <w:t>16-19.</w:t>
      </w:r>
      <w:r>
        <w:tab/>
      </w:r>
      <w:r>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pPr>
        <w:pStyle w:val="56"/>
      </w:pPr>
      <w:r>
        <w:t>NOTE 8:</w:t>
      </w:r>
      <w:r>
        <w:tab/>
      </w:r>
      <w:r>
        <w:t>If new UL TEIDs of the UPF for SN are included, the target MN performs MN initiated SN Modification procedure to provide them to the SN.</w:t>
      </w:r>
    </w:p>
    <w:p>
      <w:pPr>
        <w:pStyle w:val="75"/>
      </w:pPr>
      <w:r>
        <w:t>20.</w:t>
      </w:r>
      <w:r>
        <w:tab/>
      </w:r>
      <w:r>
        <w:t>The target MN initiates the UE Context Release procedure towards the source MN.</w:t>
      </w:r>
    </w:p>
    <w:p>
      <w:pPr>
        <w:pStyle w:val="75"/>
      </w:pPr>
      <w:r>
        <w:t>21.</w:t>
      </w:r>
      <w:r>
        <w:tab/>
      </w:r>
      <w:r>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12a.</w:t>
      </w:r>
    </w:p>
    <w:p>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line="259" w:lineRule="auto"/>
        <w:ind w:left="720" w:hanging="720"/>
        <w:jc w:val="center"/>
        <w:rPr>
          <w:bCs/>
          <w:i/>
          <w:sz w:val="22"/>
          <w:szCs w:val="22"/>
          <w:lang w:val="en-US"/>
        </w:rPr>
      </w:pPr>
      <w:r>
        <w:rPr>
          <w:bCs/>
          <w:i/>
          <w:sz w:val="22"/>
          <w:szCs w:val="22"/>
          <w:lang w:val="en-US"/>
        </w:rPr>
        <w:t>END</w:t>
      </w:r>
      <w:r>
        <w:rPr>
          <w:rFonts w:eastAsia="Calibri"/>
          <w:bCs/>
          <w:i/>
          <w:sz w:val="22"/>
          <w:szCs w:val="22"/>
          <w:lang w:val="en-US" w:eastAsia="ko-KR"/>
        </w:rPr>
        <w:t xml:space="preserve"> OF</w:t>
      </w:r>
      <w:r>
        <w:rPr>
          <w:rFonts w:hint="eastAsia"/>
          <w:bCs/>
          <w:i/>
          <w:sz w:val="22"/>
          <w:szCs w:val="22"/>
          <w:lang w:val="en-US"/>
        </w:rPr>
        <w:t xml:space="preserve"> </w:t>
      </w:r>
      <w:r>
        <w:rPr>
          <w:rFonts w:eastAsia="Calibri"/>
          <w:bCs/>
          <w:i/>
          <w:sz w:val="22"/>
          <w:szCs w:val="22"/>
          <w:lang w:val="en-US" w:eastAsia="ko-KR"/>
        </w:rPr>
        <w:t>CHANGE</w:t>
      </w:r>
    </w:p>
    <w:p/>
    <w:sectPr>
      <w:headerReference r:id="rId6" w:type="first"/>
      <w:headerReference r:id="rId4" w:type="default"/>
      <w:headerReference r:id="rId5"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Arial">
    <w:panose1 w:val="020B0604020202020204"/>
    <w:charset w:val="00"/>
    <w:family w:val="swiss"/>
    <w:pitch w:val="default"/>
    <w:sig w:usb0="E0002EFF" w:usb1="C000785B" w:usb2="00000009" w:usb3="00000000" w:csb0="400001FF" w:csb1="FFFF0000"/>
  </w:font>
  <w:font w:name="MS LineDraw">
    <w:altName w:val="Segoe Print"/>
    <w:panose1 w:val="00000000000000000000"/>
    <w:charset w:val="02"/>
    <w:family w:val="modern"/>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swiss"/>
    <w:pitch w:val="default"/>
    <w:sig w:usb0="E4002EFF" w:usb1="C000247B" w:usb2="00000009" w:usb3="00000000" w:csb0="200001FF" w:csb1="00000000"/>
  </w:font>
  <w:font w:name="Helvetica 45 Light">
    <w:altName w:val="Arial"/>
    <w:panose1 w:val="00000000000000000000"/>
    <w:charset w:val="00"/>
    <w:family w:val="roman"/>
    <w:pitch w:val="default"/>
    <w:sig w:usb0="00000000" w:usb1="00000000" w:usb2="00000000" w:usb3="00000000" w:csb0="00000000" w:csb1="00000000"/>
  </w:font>
  <w:font w:name="PMingLiU">
    <w:altName w:val="Microsoft JhengHei UI"/>
    <w:panose1 w:val="02010601000101010101"/>
    <w:charset w:val="88"/>
    <w:family w:val="roman"/>
    <w:pitch w:val="default"/>
    <w:sig w:usb0="00000000" w:usb1="00000000" w:usb2="00000016" w:usb3="00000000" w:csb0="00100001"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 w:name="Yu Gothic UI">
    <w:panose1 w:val="020B0500000000000000"/>
    <w:charset w:val="80"/>
    <w:family w:val="auto"/>
    <w:pitch w:val="default"/>
    <w:sig w:usb0="E00002FF" w:usb1="2AC7FDFF" w:usb2="00000016" w:usb3="00000000" w:csb0="2002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6FE7489"/>
    <w:multiLevelType w:val="multilevel"/>
    <w:tmpl w:val="66FE7489"/>
    <w:lvl w:ilvl="0" w:tentative="0">
      <w:start w:val="1"/>
      <w:numFmt w:val="decimal"/>
      <w:lvlText w:val="%1."/>
      <w:lvlJc w:val="left"/>
      <w:pPr>
        <w:ind w:left="460" w:hanging="360"/>
      </w:pPr>
      <w:rPr>
        <w:rFonts w:hint="default"/>
      </w:rPr>
    </w:lvl>
    <w:lvl w:ilvl="1" w:tentative="0">
      <w:start w:val="1"/>
      <w:numFmt w:val="lowerLetter"/>
      <w:lvlText w:val="%2)"/>
      <w:lvlJc w:val="left"/>
      <w:pPr>
        <w:ind w:left="940" w:hanging="420"/>
      </w:pPr>
    </w:lvl>
    <w:lvl w:ilvl="2" w:tentative="0">
      <w:start w:val="1"/>
      <w:numFmt w:val="lowerRoman"/>
      <w:lvlText w:val="%3."/>
      <w:lvlJc w:val="right"/>
      <w:pPr>
        <w:ind w:left="1360" w:hanging="420"/>
      </w:pPr>
    </w:lvl>
    <w:lvl w:ilvl="3" w:tentative="0">
      <w:start w:val="1"/>
      <w:numFmt w:val="decimal"/>
      <w:lvlText w:val="%4."/>
      <w:lvlJc w:val="left"/>
      <w:pPr>
        <w:ind w:left="1780" w:hanging="420"/>
      </w:pPr>
    </w:lvl>
    <w:lvl w:ilvl="4" w:tentative="0">
      <w:start w:val="1"/>
      <w:numFmt w:val="lowerLetter"/>
      <w:lvlText w:val="%5)"/>
      <w:lvlJc w:val="left"/>
      <w:pPr>
        <w:ind w:left="2200" w:hanging="420"/>
      </w:pPr>
    </w:lvl>
    <w:lvl w:ilvl="5" w:tentative="0">
      <w:start w:val="1"/>
      <w:numFmt w:val="lowerRoman"/>
      <w:lvlText w:val="%6."/>
      <w:lvlJc w:val="right"/>
      <w:pPr>
        <w:ind w:left="2620" w:hanging="420"/>
      </w:pPr>
    </w:lvl>
    <w:lvl w:ilvl="6" w:tentative="0">
      <w:start w:val="1"/>
      <w:numFmt w:val="decimal"/>
      <w:lvlText w:val="%7."/>
      <w:lvlJc w:val="left"/>
      <w:pPr>
        <w:ind w:left="3040" w:hanging="420"/>
      </w:pPr>
    </w:lvl>
    <w:lvl w:ilvl="7" w:tentative="0">
      <w:start w:val="1"/>
      <w:numFmt w:val="lowerLetter"/>
      <w:lvlText w:val="%8)"/>
      <w:lvlJc w:val="left"/>
      <w:pPr>
        <w:ind w:left="3460" w:hanging="420"/>
      </w:pPr>
    </w:lvl>
    <w:lvl w:ilvl="8" w:tentative="0">
      <w:start w:val="1"/>
      <w:numFmt w:val="lowerRoman"/>
      <w:lvlText w:val="%9."/>
      <w:lvlJc w:val="right"/>
      <w:pPr>
        <w:ind w:left="3880" w:hanging="420"/>
      </w:pPr>
    </w:lvl>
  </w:abstractNum>
  <w:abstractNum w:abstractNumId="1">
    <w:nsid w:val="70146DC0"/>
    <w:multiLevelType w:val="multilevel"/>
    <w:tmpl w:val="70146DC0"/>
    <w:lvl w:ilvl="0" w:tentative="0">
      <w:start w:val="1"/>
      <w:numFmt w:val="bullet"/>
      <w:pStyle w:val="103"/>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rson w15:author="Ericsson">
    <w15:presenceInfo w15:providerId="None" w15:userId="Ericsson"/>
  </w15:person>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3FDB"/>
    <w:rsid w:val="00022E4A"/>
    <w:rsid w:val="000A6394"/>
    <w:rsid w:val="000B7FED"/>
    <w:rsid w:val="000C038A"/>
    <w:rsid w:val="000C6598"/>
    <w:rsid w:val="000D44B3"/>
    <w:rsid w:val="000F497F"/>
    <w:rsid w:val="00145D43"/>
    <w:rsid w:val="00192C46"/>
    <w:rsid w:val="001A08B3"/>
    <w:rsid w:val="001A2CA0"/>
    <w:rsid w:val="001A5DD9"/>
    <w:rsid w:val="001A7B60"/>
    <w:rsid w:val="001B52F0"/>
    <w:rsid w:val="001B7A65"/>
    <w:rsid w:val="001E41F3"/>
    <w:rsid w:val="001F614F"/>
    <w:rsid w:val="00210356"/>
    <w:rsid w:val="00223DF7"/>
    <w:rsid w:val="0022570B"/>
    <w:rsid w:val="00250496"/>
    <w:rsid w:val="0026004D"/>
    <w:rsid w:val="002640DD"/>
    <w:rsid w:val="00275D12"/>
    <w:rsid w:val="00284FEB"/>
    <w:rsid w:val="002860C4"/>
    <w:rsid w:val="002A3406"/>
    <w:rsid w:val="002B5741"/>
    <w:rsid w:val="002D623E"/>
    <w:rsid w:val="002E472E"/>
    <w:rsid w:val="00305409"/>
    <w:rsid w:val="003609EF"/>
    <w:rsid w:val="0036231A"/>
    <w:rsid w:val="00374DD4"/>
    <w:rsid w:val="003B6330"/>
    <w:rsid w:val="003E1A36"/>
    <w:rsid w:val="00410371"/>
    <w:rsid w:val="004242F1"/>
    <w:rsid w:val="0043709D"/>
    <w:rsid w:val="00453F73"/>
    <w:rsid w:val="00476837"/>
    <w:rsid w:val="004A36D6"/>
    <w:rsid w:val="004B75B7"/>
    <w:rsid w:val="00503B6A"/>
    <w:rsid w:val="0051580D"/>
    <w:rsid w:val="00547111"/>
    <w:rsid w:val="00572162"/>
    <w:rsid w:val="00592D74"/>
    <w:rsid w:val="005A1C80"/>
    <w:rsid w:val="005A2C52"/>
    <w:rsid w:val="005B0E22"/>
    <w:rsid w:val="005C027D"/>
    <w:rsid w:val="005D6DF0"/>
    <w:rsid w:val="005E2C44"/>
    <w:rsid w:val="00604DAB"/>
    <w:rsid w:val="00621188"/>
    <w:rsid w:val="006257ED"/>
    <w:rsid w:val="00665C47"/>
    <w:rsid w:val="00695808"/>
    <w:rsid w:val="006A1A7D"/>
    <w:rsid w:val="006A26A4"/>
    <w:rsid w:val="006A4051"/>
    <w:rsid w:val="006B46FB"/>
    <w:rsid w:val="006E21FB"/>
    <w:rsid w:val="007176FF"/>
    <w:rsid w:val="00741E3D"/>
    <w:rsid w:val="00776743"/>
    <w:rsid w:val="00792342"/>
    <w:rsid w:val="00795E23"/>
    <w:rsid w:val="007977A8"/>
    <w:rsid w:val="007A34F9"/>
    <w:rsid w:val="007B512A"/>
    <w:rsid w:val="007C2097"/>
    <w:rsid w:val="007D6A07"/>
    <w:rsid w:val="007F7259"/>
    <w:rsid w:val="00803F9C"/>
    <w:rsid w:val="008040A8"/>
    <w:rsid w:val="008279FA"/>
    <w:rsid w:val="008626E7"/>
    <w:rsid w:val="00866F61"/>
    <w:rsid w:val="00870EE7"/>
    <w:rsid w:val="00873BD1"/>
    <w:rsid w:val="00877540"/>
    <w:rsid w:val="008863B9"/>
    <w:rsid w:val="008A1181"/>
    <w:rsid w:val="008A45A6"/>
    <w:rsid w:val="008F3789"/>
    <w:rsid w:val="008F686C"/>
    <w:rsid w:val="009148DE"/>
    <w:rsid w:val="00941E30"/>
    <w:rsid w:val="00974870"/>
    <w:rsid w:val="009777D9"/>
    <w:rsid w:val="00983F5C"/>
    <w:rsid w:val="00991B88"/>
    <w:rsid w:val="009A5753"/>
    <w:rsid w:val="009A579D"/>
    <w:rsid w:val="009C366C"/>
    <w:rsid w:val="009E3297"/>
    <w:rsid w:val="009F734F"/>
    <w:rsid w:val="00A246B6"/>
    <w:rsid w:val="00A47E70"/>
    <w:rsid w:val="00A50CF0"/>
    <w:rsid w:val="00A55B6D"/>
    <w:rsid w:val="00A7671C"/>
    <w:rsid w:val="00A90CC5"/>
    <w:rsid w:val="00AA2CBC"/>
    <w:rsid w:val="00AC17A1"/>
    <w:rsid w:val="00AC5820"/>
    <w:rsid w:val="00AD1CD8"/>
    <w:rsid w:val="00AF4CEC"/>
    <w:rsid w:val="00B12CAD"/>
    <w:rsid w:val="00B258BB"/>
    <w:rsid w:val="00B67B97"/>
    <w:rsid w:val="00B818BF"/>
    <w:rsid w:val="00B968C8"/>
    <w:rsid w:val="00BA3EC5"/>
    <w:rsid w:val="00BA51D9"/>
    <w:rsid w:val="00BB5DFC"/>
    <w:rsid w:val="00BD25FE"/>
    <w:rsid w:val="00BD279D"/>
    <w:rsid w:val="00BD6BB8"/>
    <w:rsid w:val="00BE6CD0"/>
    <w:rsid w:val="00C066D3"/>
    <w:rsid w:val="00C66BA2"/>
    <w:rsid w:val="00C95985"/>
    <w:rsid w:val="00CA79B5"/>
    <w:rsid w:val="00CC5026"/>
    <w:rsid w:val="00CC68D0"/>
    <w:rsid w:val="00D03F9A"/>
    <w:rsid w:val="00D06D51"/>
    <w:rsid w:val="00D24991"/>
    <w:rsid w:val="00D50255"/>
    <w:rsid w:val="00D66520"/>
    <w:rsid w:val="00D67183"/>
    <w:rsid w:val="00DA3402"/>
    <w:rsid w:val="00DB198D"/>
    <w:rsid w:val="00DE34CF"/>
    <w:rsid w:val="00DF4E24"/>
    <w:rsid w:val="00DF59DB"/>
    <w:rsid w:val="00E13F3D"/>
    <w:rsid w:val="00E24D4E"/>
    <w:rsid w:val="00E3386C"/>
    <w:rsid w:val="00E34898"/>
    <w:rsid w:val="00E73ABC"/>
    <w:rsid w:val="00EB09B7"/>
    <w:rsid w:val="00EC4BF5"/>
    <w:rsid w:val="00EE1BC2"/>
    <w:rsid w:val="00EE7D7C"/>
    <w:rsid w:val="00F25D98"/>
    <w:rsid w:val="00F300FB"/>
    <w:rsid w:val="00F660BA"/>
    <w:rsid w:val="00F8277C"/>
    <w:rsid w:val="00FB6386"/>
    <w:rsid w:val="5F49672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semiHidden="0" w:name="toc 5"/>
    <w:lsdException w:qFormat="1" w:unhideWhenUsed="0" w:uiPriority="0" w:name="toc 6"/>
    <w:lsdException w:qFormat="1" w:unhideWhenUsed="0" w:uiPriority="0" w:name="toc 7"/>
    <w:lsdException w:unhideWhenUsed="0" w:uiPriority="39" w:semiHidden="0" w:name="toc 8"/>
    <w:lsdException w:qFormat="1" w:unhideWhenUsed="0" w:uiPriority="0" w:name="toc 9"/>
    <w:lsdException w:uiPriority="0" w:name="Normal Indent"/>
    <w:lsdException w:qFormat="1" w:unhideWhenUsed="0" w:uiPriority="0" w:semiHidden="0" w:name="footnote text"/>
    <w:lsdException w:qFormat="1" w:unhideWhenUsed="0" w:uiPriority="99"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87"/>
    <w:qFormat/>
    <w:uiPriority w:val="0"/>
    <w:pPr>
      <w:pBdr>
        <w:top w:val="none" w:color="auto" w:sz="0" w:space="0"/>
      </w:pBdr>
      <w:spacing w:before="180"/>
      <w:outlineLvl w:val="1"/>
    </w:pPr>
    <w:rPr>
      <w:sz w:val="32"/>
    </w:rPr>
  </w:style>
  <w:style w:type="paragraph" w:styleId="4">
    <w:name w:val="heading 3"/>
    <w:basedOn w:val="3"/>
    <w:next w:val="1"/>
    <w:link w:val="88"/>
    <w:qFormat/>
    <w:uiPriority w:val="0"/>
    <w:pPr>
      <w:spacing w:before="120"/>
      <w:outlineLvl w:val="2"/>
    </w:pPr>
    <w:rPr>
      <w:sz w:val="28"/>
    </w:rPr>
  </w:style>
  <w:style w:type="paragraph" w:styleId="5">
    <w:name w:val="heading 4"/>
    <w:basedOn w:val="4"/>
    <w:next w:val="1"/>
    <w:link w:val="94"/>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uiPriority w:val="1"/>
  </w:style>
  <w:style w:type="table" w:default="1" w:styleId="42">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link w:val="99"/>
    <w:semiHidden/>
    <w:qFormat/>
    <w:uiPriority w:val="0"/>
    <w:pPr>
      <w:shd w:val="clear" w:color="auto" w:fill="000080"/>
    </w:pPr>
    <w:rPr>
      <w:rFonts w:ascii="Tahoma" w:hAnsi="Tahoma" w:cs="Tahoma"/>
    </w:rPr>
  </w:style>
  <w:style w:type="paragraph" w:styleId="29">
    <w:name w:val="annotation text"/>
    <w:basedOn w:val="1"/>
    <w:link w:val="97"/>
    <w:semiHidden/>
    <w:qFormat/>
    <w:uiPriority w:val="99"/>
  </w:style>
  <w:style w:type="paragraph" w:styleId="30">
    <w:name w:val="List Bullet 5"/>
    <w:basedOn w:val="24"/>
    <w:qFormat/>
    <w:uiPriority w:val="0"/>
    <w:pPr>
      <w:ind w:left="1702"/>
    </w:pPr>
  </w:style>
  <w:style w:type="paragraph" w:styleId="31">
    <w:name w:val="toc 8"/>
    <w:basedOn w:val="21"/>
    <w:next w:val="1"/>
    <w:uiPriority w:val="39"/>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link w:val="102"/>
    <w:qFormat/>
    <w:uiPriority w:val="0"/>
    <w:pPr>
      <w:widowControl w:val="0"/>
    </w:pPr>
    <w:rPr>
      <w:rFonts w:ascii="Arial" w:hAnsi="Arial" w:cs="Times New Roman" w:eastAsiaTheme="minorEastAsia"/>
      <w:b/>
      <w:sz w:val="18"/>
      <w:lang w:val="en-GB" w:eastAsia="en-US" w:bidi="ar-SA"/>
    </w:rPr>
  </w:style>
  <w:style w:type="paragraph" w:styleId="35">
    <w:name w:val="footnote text"/>
    <w:basedOn w:val="1"/>
    <w:link w:val="93"/>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qFormat/>
    <w:uiPriority w:val="0"/>
    <w:pPr>
      <w:keepLines/>
      <w:spacing w:after="0"/>
    </w:pPr>
  </w:style>
  <w:style w:type="paragraph" w:styleId="40">
    <w:name w:val="index 2"/>
    <w:basedOn w:val="39"/>
    <w:next w:val="1"/>
    <w:qFormat/>
    <w:uiPriority w:val="0"/>
    <w:pPr>
      <w:ind w:left="284"/>
    </w:pPr>
  </w:style>
  <w:style w:type="paragraph" w:styleId="41">
    <w:name w:val="annotation subject"/>
    <w:basedOn w:val="29"/>
    <w:next w:val="29"/>
    <w:link w:val="98"/>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qFormat/>
    <w:uiPriority w:val="99"/>
    <w:rPr>
      <w:sz w:val="16"/>
    </w:rPr>
  </w:style>
  <w:style w:type="character" w:styleId="47">
    <w:name w:val="footnote reference"/>
    <w:qFormat/>
    <w:uiPriority w:val="0"/>
    <w:rPr>
      <w:b/>
      <w:position w:val="6"/>
      <w:sz w:val="16"/>
    </w:rPr>
  </w:style>
  <w:style w:type="paragraph" w:customStyle="1" w:styleId="48">
    <w:name w:val="Z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49">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link w:val="86"/>
    <w:qFormat/>
    <w:uiPriority w:val="0"/>
    <w:pPr>
      <w:keepNext w:val="0"/>
      <w:spacing w:before="0" w:after="240"/>
    </w:pPr>
  </w:style>
  <w:style w:type="paragraph" w:customStyle="1" w:styleId="55">
    <w:name w:val="TH"/>
    <w:basedOn w:val="1"/>
    <w:link w:val="85"/>
    <w:qFormat/>
    <w:uiPriority w:val="0"/>
    <w:pPr>
      <w:keepNext/>
      <w:keepLines/>
      <w:spacing w:before="60"/>
      <w:jc w:val="center"/>
    </w:pPr>
    <w:rPr>
      <w:rFonts w:ascii="Arial" w:hAnsi="Arial"/>
      <w:b/>
    </w:rPr>
  </w:style>
  <w:style w:type="paragraph" w:customStyle="1" w:styleId="56">
    <w:name w:val="NO"/>
    <w:basedOn w:val="1"/>
    <w:link w:val="83"/>
    <w:qFormat/>
    <w:uiPriority w:val="0"/>
    <w:pPr>
      <w:keepLines/>
      <w:ind w:left="1135" w:hanging="851"/>
    </w:pPr>
  </w:style>
  <w:style w:type="paragraph" w:customStyle="1" w:styleId="57">
    <w:name w:val="EX"/>
    <w:basedOn w:val="1"/>
    <w:link w:val="89"/>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line="180" w:lineRule="exact"/>
    </w:pPr>
    <w:rPr>
      <w:rFonts w:ascii="MS LineDraw" w:hAnsi="MS LineDraw" w:cs="Times New Roman" w:eastAsiaTheme="minorEastAsia"/>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6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69">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74">
    <w:name w:val="Editor's Note"/>
    <w:basedOn w:val="56"/>
    <w:link w:val="90"/>
    <w:qFormat/>
    <w:uiPriority w:val="0"/>
    <w:rPr>
      <w:color w:val="FF0000"/>
    </w:rPr>
  </w:style>
  <w:style w:type="paragraph" w:customStyle="1" w:styleId="75">
    <w:name w:val="B1"/>
    <w:basedOn w:val="14"/>
    <w:link w:val="84"/>
    <w:qFormat/>
    <w:uiPriority w:val="0"/>
  </w:style>
  <w:style w:type="paragraph" w:customStyle="1" w:styleId="76">
    <w:name w:val="B2"/>
    <w:basedOn w:val="13"/>
    <w:qFormat/>
    <w:uiPriority w:val="0"/>
  </w:style>
  <w:style w:type="paragraph" w:customStyle="1" w:styleId="77">
    <w:name w:val="B3"/>
    <w:basedOn w:val="12"/>
    <w:link w:val="91"/>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pPr>
    <w:rPr>
      <w:rFonts w:ascii="Arial" w:hAnsi="Arial" w:cs="Times New Roman" w:eastAsiaTheme="minorEastAsia"/>
      <w:lang w:val="en-GB" w:eastAsia="en-US" w:bidi="ar-SA"/>
    </w:rPr>
  </w:style>
  <w:style w:type="paragraph" w:customStyle="1" w:styleId="82">
    <w:name w:val="tdoc-header"/>
    <w:qFormat/>
    <w:uiPriority w:val="0"/>
    <w:rPr>
      <w:rFonts w:ascii="Arial" w:hAnsi="Arial" w:cs="Times New Roman" w:eastAsiaTheme="minorEastAsia"/>
      <w:sz w:val="24"/>
      <w:lang w:val="en-GB" w:eastAsia="en-US" w:bidi="ar-SA"/>
    </w:rPr>
  </w:style>
  <w:style w:type="character" w:customStyle="1" w:styleId="83">
    <w:name w:val="NO Char"/>
    <w:link w:val="56"/>
    <w:qFormat/>
    <w:uiPriority w:val="0"/>
    <w:rPr>
      <w:rFonts w:ascii="Times New Roman" w:hAnsi="Times New Roman"/>
      <w:lang w:val="en-GB" w:eastAsia="en-US"/>
    </w:rPr>
  </w:style>
  <w:style w:type="character" w:customStyle="1" w:styleId="84">
    <w:name w:val="B1 Zchn"/>
    <w:link w:val="75"/>
    <w:qFormat/>
    <w:locked/>
    <w:uiPriority w:val="0"/>
    <w:rPr>
      <w:rFonts w:ascii="Times New Roman" w:hAnsi="Times New Roman"/>
      <w:lang w:val="en-GB" w:eastAsia="en-US"/>
    </w:rPr>
  </w:style>
  <w:style w:type="character" w:customStyle="1" w:styleId="85">
    <w:name w:val="TH Char"/>
    <w:link w:val="55"/>
    <w:qFormat/>
    <w:uiPriority w:val="0"/>
    <w:rPr>
      <w:rFonts w:ascii="Arial" w:hAnsi="Arial"/>
      <w:b/>
      <w:lang w:val="en-GB" w:eastAsia="en-US"/>
    </w:rPr>
  </w:style>
  <w:style w:type="character" w:customStyle="1" w:styleId="86">
    <w:name w:val="TF Char"/>
    <w:link w:val="54"/>
    <w:qFormat/>
    <w:uiPriority w:val="0"/>
    <w:rPr>
      <w:rFonts w:ascii="Arial" w:hAnsi="Arial"/>
      <w:b/>
      <w:lang w:val="en-GB" w:eastAsia="en-US"/>
    </w:rPr>
  </w:style>
  <w:style w:type="character" w:customStyle="1" w:styleId="87">
    <w:name w:val="标题 2 字符"/>
    <w:link w:val="3"/>
    <w:qFormat/>
    <w:uiPriority w:val="0"/>
    <w:rPr>
      <w:rFonts w:ascii="Arial" w:hAnsi="Arial"/>
      <w:sz w:val="32"/>
      <w:lang w:val="en-GB" w:eastAsia="en-US"/>
    </w:rPr>
  </w:style>
  <w:style w:type="character" w:customStyle="1" w:styleId="88">
    <w:name w:val="标题 3 字符"/>
    <w:link w:val="4"/>
    <w:qFormat/>
    <w:uiPriority w:val="0"/>
    <w:rPr>
      <w:rFonts w:ascii="Arial" w:hAnsi="Arial"/>
      <w:sz w:val="28"/>
      <w:lang w:val="en-GB" w:eastAsia="en-US"/>
    </w:rPr>
  </w:style>
  <w:style w:type="character" w:customStyle="1" w:styleId="89">
    <w:name w:val="EX Char"/>
    <w:link w:val="57"/>
    <w:qFormat/>
    <w:locked/>
    <w:uiPriority w:val="0"/>
    <w:rPr>
      <w:rFonts w:ascii="Times New Roman" w:hAnsi="Times New Roman"/>
      <w:lang w:val="en-GB" w:eastAsia="en-US"/>
    </w:rPr>
  </w:style>
  <w:style w:type="character" w:customStyle="1" w:styleId="90">
    <w:name w:val="Editor's Note Char"/>
    <w:link w:val="74"/>
    <w:qFormat/>
    <w:uiPriority w:val="0"/>
    <w:rPr>
      <w:rFonts w:ascii="Times New Roman" w:hAnsi="Times New Roman"/>
      <w:color w:val="FF0000"/>
      <w:lang w:val="en-GB" w:eastAsia="en-US"/>
    </w:rPr>
  </w:style>
  <w:style w:type="character" w:customStyle="1" w:styleId="91">
    <w:name w:val="B3 Char"/>
    <w:link w:val="77"/>
    <w:qFormat/>
    <w:uiPriority w:val="0"/>
    <w:rPr>
      <w:rFonts w:ascii="Times New Roman" w:hAnsi="Times New Roman"/>
      <w:lang w:val="en-GB" w:eastAsia="en-US"/>
    </w:rPr>
  </w:style>
  <w:style w:type="paragraph" w:customStyle="1" w:styleId="92">
    <w:name w:val="Revision"/>
    <w:hidden/>
    <w:semiHidden/>
    <w:qFormat/>
    <w:uiPriority w:val="99"/>
    <w:rPr>
      <w:rFonts w:ascii="Times New Roman" w:hAnsi="Times New Roman" w:eastAsia="宋体" w:cs="Times New Roman"/>
      <w:lang w:val="en-GB" w:eastAsia="en-US" w:bidi="ar-SA"/>
    </w:rPr>
  </w:style>
  <w:style w:type="character" w:customStyle="1" w:styleId="93">
    <w:name w:val="脚注文本 字符"/>
    <w:link w:val="35"/>
    <w:qFormat/>
    <w:uiPriority w:val="0"/>
    <w:rPr>
      <w:rFonts w:ascii="Times New Roman" w:hAnsi="Times New Roman"/>
      <w:sz w:val="16"/>
      <w:lang w:val="en-GB" w:eastAsia="en-US"/>
    </w:rPr>
  </w:style>
  <w:style w:type="character" w:customStyle="1" w:styleId="94">
    <w:name w:val="标题 4 字符"/>
    <w:link w:val="5"/>
    <w:qFormat/>
    <w:uiPriority w:val="0"/>
    <w:rPr>
      <w:rFonts w:ascii="Arial" w:hAnsi="Arial"/>
      <w:sz w:val="24"/>
      <w:lang w:val="en-GB" w:eastAsia="en-US"/>
    </w:rPr>
  </w:style>
  <w:style w:type="character" w:customStyle="1" w:styleId="95">
    <w:name w:val="highlight1"/>
    <w:qFormat/>
    <w:uiPriority w:val="0"/>
    <w:rPr>
      <w:shd w:val="clear" w:color="auto" w:fill="F5F3DD"/>
    </w:rPr>
  </w:style>
  <w:style w:type="paragraph" w:styleId="96">
    <w:name w:val="List Paragraph"/>
    <w:basedOn w:val="1"/>
    <w:link w:val="100"/>
    <w:qFormat/>
    <w:uiPriority w:val="34"/>
    <w:pPr>
      <w:overflowPunct w:val="0"/>
      <w:autoSpaceDE w:val="0"/>
      <w:autoSpaceDN w:val="0"/>
      <w:adjustRightInd w:val="0"/>
      <w:spacing w:line="259" w:lineRule="auto"/>
      <w:ind w:firstLine="420" w:firstLineChars="200"/>
      <w:textAlignment w:val="baseline"/>
    </w:pPr>
    <w:rPr>
      <w:rFonts w:eastAsia="Times New Roman"/>
      <w:lang w:eastAsia="ja-JP"/>
    </w:rPr>
  </w:style>
  <w:style w:type="character" w:customStyle="1" w:styleId="97">
    <w:name w:val="批注文字 字符"/>
    <w:basedOn w:val="43"/>
    <w:link w:val="29"/>
    <w:semiHidden/>
    <w:qFormat/>
    <w:uiPriority w:val="99"/>
    <w:rPr>
      <w:rFonts w:ascii="Times New Roman" w:hAnsi="Times New Roman"/>
      <w:lang w:val="en-GB" w:eastAsia="en-US"/>
    </w:rPr>
  </w:style>
  <w:style w:type="character" w:customStyle="1" w:styleId="98">
    <w:name w:val="批注主题 字符"/>
    <w:basedOn w:val="97"/>
    <w:link w:val="41"/>
    <w:semiHidden/>
    <w:qFormat/>
    <w:uiPriority w:val="0"/>
    <w:rPr>
      <w:rFonts w:ascii="Times New Roman" w:hAnsi="Times New Roman"/>
      <w:b/>
      <w:bCs/>
      <w:lang w:val="en-GB" w:eastAsia="en-US"/>
    </w:rPr>
  </w:style>
  <w:style w:type="character" w:customStyle="1" w:styleId="99">
    <w:name w:val="文档结构图 字符"/>
    <w:basedOn w:val="43"/>
    <w:link w:val="28"/>
    <w:semiHidden/>
    <w:qFormat/>
    <w:uiPriority w:val="0"/>
    <w:rPr>
      <w:rFonts w:ascii="Tahoma" w:hAnsi="Tahoma" w:cs="Tahoma"/>
      <w:shd w:val="clear" w:color="auto" w:fill="000080"/>
      <w:lang w:val="en-GB" w:eastAsia="en-US"/>
    </w:rPr>
  </w:style>
  <w:style w:type="character" w:customStyle="1" w:styleId="100">
    <w:name w:val="列表段落 字符"/>
    <w:link w:val="96"/>
    <w:qFormat/>
    <w:locked/>
    <w:uiPriority w:val="34"/>
    <w:rPr>
      <w:rFonts w:ascii="Times New Roman" w:hAnsi="Times New Roman" w:eastAsia="Times New Roman"/>
      <w:lang w:val="en-GB" w:eastAsia="ja-JP"/>
    </w:rPr>
  </w:style>
  <w:style w:type="character" w:customStyle="1" w:styleId="101">
    <w:name w:val="B1 Char"/>
    <w:qFormat/>
    <w:uiPriority w:val="0"/>
    <w:rPr>
      <w:rFonts w:ascii="Times New Roman" w:hAnsi="Times New Roman"/>
      <w:lang w:val="en-GB" w:eastAsia="en-US"/>
    </w:rPr>
  </w:style>
  <w:style w:type="character" w:customStyle="1" w:styleId="102">
    <w:name w:val="页眉 字符"/>
    <w:basedOn w:val="43"/>
    <w:link w:val="34"/>
    <w:qFormat/>
    <w:uiPriority w:val="0"/>
    <w:rPr>
      <w:rFonts w:ascii="Arial" w:hAnsi="Arial"/>
      <w:b/>
      <w:sz w:val="18"/>
      <w:lang w:val="en-GB" w:eastAsia="en-US"/>
    </w:rPr>
  </w:style>
  <w:style w:type="paragraph" w:customStyle="1" w:styleId="103">
    <w:name w:val="Agreement"/>
    <w:basedOn w:val="1"/>
    <w:next w:val="1"/>
    <w:qFormat/>
    <w:uiPriority w:val="99"/>
    <w:pPr>
      <w:numPr>
        <w:ilvl w:val="0"/>
        <w:numId w:val="1"/>
      </w:numPr>
      <w:spacing w:before="60" w:line="276" w:lineRule="auto"/>
    </w:pPr>
    <w:rPr>
      <w:rFonts w:eastAsia="Times New Roman"/>
      <w:b/>
    </w:rPr>
  </w:style>
  <w:style w:type="character" w:customStyle="1" w:styleId="104">
    <w:name w:val="ui-provider"/>
    <w:basedOn w:val="43"/>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Microsoft_Visio_2003-2010___1.vsd"/><Relationship Id="rId7" Type="http://schemas.openxmlformats.org/officeDocument/2006/relationships/theme" Target="theme/theme1.xml"/><Relationship Id="rId65" Type="http://schemas.microsoft.com/office/2011/relationships/people" Target="people.xml"/><Relationship Id="rId64" Type="http://schemas.openxmlformats.org/officeDocument/2006/relationships/fontTable" Target="fontTable.xml"/><Relationship Id="rId63" Type="http://schemas.microsoft.com/office/2006/relationships/keyMapCustomizations" Target="customizations.xml"/><Relationship Id="rId62" Type="http://schemas.openxmlformats.org/officeDocument/2006/relationships/customXml" Target="../customXml/item2.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header" Target="header4.xml"/><Relationship Id="rId59" Type="http://schemas.openxmlformats.org/officeDocument/2006/relationships/image" Target="media/image26.emf"/><Relationship Id="rId58" Type="http://schemas.openxmlformats.org/officeDocument/2006/relationships/package" Target="embeddings/Microsoft_Visio___26.vsdx"/><Relationship Id="rId57" Type="http://schemas.openxmlformats.org/officeDocument/2006/relationships/image" Target="media/image25.emf"/><Relationship Id="rId56" Type="http://schemas.openxmlformats.org/officeDocument/2006/relationships/package" Target="embeddings/Microsoft_Visio___25.vsdx"/><Relationship Id="rId55" Type="http://schemas.openxmlformats.org/officeDocument/2006/relationships/image" Target="media/image24.emf"/><Relationship Id="rId54" Type="http://schemas.openxmlformats.org/officeDocument/2006/relationships/package" Target="embeddings/Microsoft_Visio___24.vsdx"/><Relationship Id="rId53" Type="http://schemas.openxmlformats.org/officeDocument/2006/relationships/image" Target="media/image23.emf"/><Relationship Id="rId52" Type="http://schemas.openxmlformats.org/officeDocument/2006/relationships/package" Target="embeddings/Microsoft_Visio___23.vsdx"/><Relationship Id="rId51" Type="http://schemas.openxmlformats.org/officeDocument/2006/relationships/image" Target="media/image22.emf"/><Relationship Id="rId50" Type="http://schemas.openxmlformats.org/officeDocument/2006/relationships/oleObject" Target="embeddings/Microsoft_Visio_2003-2010___22.vsd"/><Relationship Id="rId5" Type="http://schemas.openxmlformats.org/officeDocument/2006/relationships/header" Target="header3.xml"/><Relationship Id="rId49" Type="http://schemas.openxmlformats.org/officeDocument/2006/relationships/image" Target="media/image21.emf"/><Relationship Id="rId48" Type="http://schemas.openxmlformats.org/officeDocument/2006/relationships/oleObject" Target="embeddings/Microsoft_Visio_2003-2010___21.vsd"/><Relationship Id="rId47" Type="http://schemas.openxmlformats.org/officeDocument/2006/relationships/image" Target="media/image20.emf"/><Relationship Id="rId46" Type="http://schemas.openxmlformats.org/officeDocument/2006/relationships/package" Target="embeddings/Microsoft_Visio___20.vsdx"/><Relationship Id="rId45" Type="http://schemas.openxmlformats.org/officeDocument/2006/relationships/image" Target="media/image19.emf"/><Relationship Id="rId44" Type="http://schemas.openxmlformats.org/officeDocument/2006/relationships/package" Target="embeddings/Microsoft_Visio___19.vsdx"/><Relationship Id="rId43" Type="http://schemas.openxmlformats.org/officeDocument/2006/relationships/image" Target="media/image18.emf"/><Relationship Id="rId42" Type="http://schemas.openxmlformats.org/officeDocument/2006/relationships/oleObject" Target="embeddings/Microsoft_Visio_2003-2010___18.vsd"/><Relationship Id="rId41" Type="http://schemas.openxmlformats.org/officeDocument/2006/relationships/image" Target="media/image17.emf"/><Relationship Id="rId40" Type="http://schemas.openxmlformats.org/officeDocument/2006/relationships/oleObject" Target="embeddings/Microsoft_Visio_2003-2010___17.vsd"/><Relationship Id="rId4" Type="http://schemas.openxmlformats.org/officeDocument/2006/relationships/header" Target="header2.xml"/><Relationship Id="rId39" Type="http://schemas.openxmlformats.org/officeDocument/2006/relationships/image" Target="media/image16.emf"/><Relationship Id="rId38" Type="http://schemas.openxmlformats.org/officeDocument/2006/relationships/oleObject" Target="embeddings/Microsoft_Visio_2003-2010___16.vsd"/><Relationship Id="rId37" Type="http://schemas.openxmlformats.org/officeDocument/2006/relationships/image" Target="media/image15.emf"/><Relationship Id="rId36" Type="http://schemas.openxmlformats.org/officeDocument/2006/relationships/oleObject" Target="embeddings/Microsoft_Visio_2003-2010___15.vsd"/><Relationship Id="rId35" Type="http://schemas.openxmlformats.org/officeDocument/2006/relationships/image" Target="media/image14.emf"/><Relationship Id="rId34" Type="http://schemas.openxmlformats.org/officeDocument/2006/relationships/oleObject" Target="embeddings/Microsoft_Visio_2003-2010___14.vsd"/><Relationship Id="rId33" Type="http://schemas.openxmlformats.org/officeDocument/2006/relationships/image" Target="media/image13.emf"/><Relationship Id="rId32" Type="http://schemas.openxmlformats.org/officeDocument/2006/relationships/oleObject" Target="embeddings/Microsoft_Visio_2003-2010___13.vsd"/><Relationship Id="rId31" Type="http://schemas.openxmlformats.org/officeDocument/2006/relationships/image" Target="media/image12.emf"/><Relationship Id="rId30" Type="http://schemas.openxmlformats.org/officeDocument/2006/relationships/package" Target="embeddings/Microsoft_Visio___12.vsdx"/><Relationship Id="rId3" Type="http://schemas.openxmlformats.org/officeDocument/2006/relationships/header" Target="header1.xml"/><Relationship Id="rId29" Type="http://schemas.openxmlformats.org/officeDocument/2006/relationships/image" Target="media/image11.emf"/><Relationship Id="rId28" Type="http://schemas.openxmlformats.org/officeDocument/2006/relationships/package" Target="embeddings/Microsoft_Visio___11.vsdx"/><Relationship Id="rId27" Type="http://schemas.openxmlformats.org/officeDocument/2006/relationships/image" Target="media/image10.emf"/><Relationship Id="rId26" Type="http://schemas.openxmlformats.org/officeDocument/2006/relationships/package" Target="embeddings/Microsoft_Visio___10.vsdx"/><Relationship Id="rId25" Type="http://schemas.openxmlformats.org/officeDocument/2006/relationships/image" Target="media/image9.emf"/><Relationship Id="rId24" Type="http://schemas.openxmlformats.org/officeDocument/2006/relationships/oleObject" Target="embeddings/Microsoft_Visio_2003-2010___9.vsd"/><Relationship Id="rId23" Type="http://schemas.openxmlformats.org/officeDocument/2006/relationships/image" Target="media/image8.emf"/><Relationship Id="rId22" Type="http://schemas.openxmlformats.org/officeDocument/2006/relationships/oleObject" Target="embeddings/Microsoft_Visio_2003-2010___8.vsd"/><Relationship Id="rId21" Type="http://schemas.openxmlformats.org/officeDocument/2006/relationships/image" Target="media/image7.emf"/><Relationship Id="rId20" Type="http://schemas.openxmlformats.org/officeDocument/2006/relationships/oleObject" Target="embeddings/Microsoft_Visio_2003-2010___7.vsd"/><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oleObject" Target="embeddings/Microsoft_Visio_2003-2010___6.vsd"/><Relationship Id="rId17" Type="http://schemas.openxmlformats.org/officeDocument/2006/relationships/image" Target="media/image5.emf"/><Relationship Id="rId16" Type="http://schemas.openxmlformats.org/officeDocument/2006/relationships/oleObject" Target="embeddings/Microsoft_Visio_2003-2010___5.vsd"/><Relationship Id="rId15" Type="http://schemas.openxmlformats.org/officeDocument/2006/relationships/image" Target="media/image4.emf"/><Relationship Id="rId14" Type="http://schemas.openxmlformats.org/officeDocument/2006/relationships/oleObject" Target="embeddings/Microsoft_Visio_2003-2010___4.vsd"/><Relationship Id="rId13" Type="http://schemas.openxmlformats.org/officeDocument/2006/relationships/image" Target="media/image3.emf"/><Relationship Id="rId12" Type="http://schemas.openxmlformats.org/officeDocument/2006/relationships/oleObject" Target="embeddings/Microsoft_Visio_2003-2010___3.vsd"/><Relationship Id="rId11" Type="http://schemas.openxmlformats.org/officeDocument/2006/relationships/image" Target="media/image2.emf"/><Relationship Id="rId10" Type="http://schemas.openxmlformats.org/officeDocument/2006/relationships/oleObject" Target="embeddings/Microsoft_Visio_2003-2010___2.vsd"/><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86AA0D-FDFC-498A-8A43-1C40176B0B27}">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38</Pages>
  <Words>15957</Words>
  <Characters>90955</Characters>
  <Lines>757</Lines>
  <Paragraphs>213</Paragraphs>
  <TotalTime>11</TotalTime>
  <ScaleCrop>false</ScaleCrop>
  <LinksUpToDate>false</LinksUpToDate>
  <CharactersWithSpaces>106699</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2023-03-02T20:07:00Z</dcterms:created>
  <dc:creator>Michael Sanders, John M Meredith</dc:creator>
  <cp:lastModifiedBy>ZTE</cp:lastModifiedBy>
  <cp:lastPrinted>2411-12-31T23:00:00Z</cp:lastPrinted>
  <dcterms:modified xsi:type="dcterms:W3CDTF">2023-03-03T07:33:32Z</dcterms:modified>
  <dc:title>MTG_TITLE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